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85" w:rsidRDefault="00AA2285" w:rsidP="00AA228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bookmark0"/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Голубівська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ЗОШ І-ІІІ ступенів</w:t>
      </w:r>
      <w:bookmarkEnd w:id="0"/>
    </w:p>
    <w:p w:rsidR="00AA2285" w:rsidRDefault="00AA2285" w:rsidP="00AA22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Новомосковської районної ради </w:t>
      </w:r>
    </w:p>
    <w:p w:rsidR="00AA2285" w:rsidRDefault="00AA2285" w:rsidP="00AA22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Дніпропетровської області</w:t>
      </w:r>
    </w:p>
    <w:p w:rsidR="00AA2285" w:rsidRDefault="00AA2285" w:rsidP="00AA22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51230 вул. Леніна, буд. 17,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Голубівка</w:t>
      </w:r>
      <w:proofErr w:type="spellEnd"/>
    </w:p>
    <w:p w:rsidR="00AA2285" w:rsidRDefault="00AA2285" w:rsidP="00AA22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Новомосковський район, Дніпропетровська область</w:t>
      </w:r>
    </w:p>
    <w:p w:rsidR="00AA2285" w:rsidRDefault="00AA2285" w:rsidP="00AA22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(05693)53193</w:t>
      </w:r>
    </w:p>
    <w:p w:rsidR="00AA2285" w:rsidRDefault="00AA2285" w:rsidP="00AA22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F93042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93042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sndgolubovka</w:t>
        </w:r>
        <w:r w:rsidRPr="00F93042">
          <w:rPr>
            <w:rStyle w:val="a4"/>
            <w:rFonts w:ascii="Times New Roman" w:hAnsi="Times New Roman"/>
            <w:color w:val="000000"/>
            <w:sz w:val="28"/>
            <w:szCs w:val="28"/>
            <w:lang w:val="ru-RU"/>
          </w:rPr>
          <w:t>@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ukr</w:t>
        </w:r>
        <w:r w:rsidRPr="00F93042">
          <w:rPr>
            <w:rStyle w:val="a4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net</w:t>
        </w:r>
      </w:hyperlink>
    </w:p>
    <w:p w:rsidR="00AA2285" w:rsidRDefault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 w:eastAsia="uk-UA"/>
        </w:rPr>
      </w:pPr>
    </w:p>
    <w:p w:rsidR="00AA2285" w:rsidRDefault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</w:pPr>
    </w:p>
    <w:p w:rsidR="00AA2285" w:rsidRDefault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</w:pPr>
    </w:p>
    <w:p w:rsidR="00AA2285" w:rsidRDefault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</w:pPr>
    </w:p>
    <w:p w:rsidR="00AA2285" w:rsidRPr="00AA2285" w:rsidRDefault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</w:pPr>
    </w:p>
    <w:p w:rsidR="00AA2285" w:rsidRPr="00AA2285" w:rsidRDefault="00AA2285" w:rsidP="00AA2285">
      <w:pPr>
        <w:jc w:val="center"/>
        <w:rPr>
          <w:rFonts w:asciiTheme="majorBidi" w:eastAsia="Times New Roman" w:hAnsiTheme="majorBidi" w:cstheme="majorBidi"/>
          <w:b/>
          <w:bCs/>
          <w:color w:val="000000"/>
          <w:sz w:val="96"/>
          <w:szCs w:val="96"/>
          <w:lang w:eastAsia="uk-UA"/>
        </w:rPr>
      </w:pPr>
      <w:r w:rsidRPr="00AA2285">
        <w:rPr>
          <w:rFonts w:asciiTheme="majorBidi" w:eastAsia="Times New Roman" w:hAnsiTheme="majorBidi" w:cstheme="majorBidi"/>
          <w:b/>
          <w:bCs/>
          <w:color w:val="000000"/>
          <w:sz w:val="96"/>
          <w:szCs w:val="96"/>
          <w:lang w:eastAsia="uk-UA"/>
        </w:rPr>
        <w:t>Виховна година</w:t>
      </w:r>
    </w:p>
    <w:p w:rsidR="00AA2285" w:rsidRPr="00AA2285" w:rsidRDefault="00AA2285" w:rsidP="00AA2285">
      <w:pPr>
        <w:jc w:val="center"/>
        <w:rPr>
          <w:rFonts w:asciiTheme="majorBidi" w:eastAsia="Times New Roman" w:hAnsiTheme="majorBidi" w:cstheme="majorBidi"/>
          <w:b/>
          <w:bCs/>
          <w:color w:val="000000"/>
          <w:sz w:val="96"/>
          <w:szCs w:val="96"/>
          <w:lang w:eastAsia="uk-UA"/>
        </w:rPr>
      </w:pPr>
      <w:r w:rsidRPr="00AA2285">
        <w:rPr>
          <w:rFonts w:asciiTheme="majorBidi" w:eastAsia="Times New Roman" w:hAnsiTheme="majorBidi" w:cstheme="majorBidi"/>
          <w:b/>
          <w:bCs/>
          <w:color w:val="000000"/>
          <w:sz w:val="96"/>
          <w:szCs w:val="96"/>
          <w:lang w:eastAsia="uk-UA"/>
        </w:rPr>
        <w:t>«Права дитини»</w:t>
      </w:r>
    </w:p>
    <w:p w:rsidR="00AA2285" w:rsidRDefault="00AA2285" w:rsidP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</w:pPr>
    </w:p>
    <w:p w:rsidR="00AA2285" w:rsidRDefault="00AA2285" w:rsidP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</w:pPr>
    </w:p>
    <w:p w:rsidR="00AA2285" w:rsidRDefault="00AA2285" w:rsidP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</w:pPr>
    </w:p>
    <w:p w:rsidR="00AA2285" w:rsidRDefault="00AA2285" w:rsidP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</w:pPr>
    </w:p>
    <w:p w:rsidR="00AA2285" w:rsidRDefault="00AA2285" w:rsidP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</w:pPr>
    </w:p>
    <w:p w:rsidR="00AA2285" w:rsidRPr="00AA2285" w:rsidRDefault="00AA2285" w:rsidP="00AA2285">
      <w:pPr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eastAsia="uk-UA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eastAsia="uk-UA"/>
        </w:rPr>
        <w:t xml:space="preserve">                                         </w:t>
      </w:r>
      <w:r w:rsidRPr="00AA2285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eastAsia="uk-UA"/>
        </w:rPr>
        <w:t>Класний керівник  5 класу</w:t>
      </w:r>
    </w:p>
    <w:p w:rsidR="00AA2285" w:rsidRPr="00AA2285" w:rsidRDefault="00AA2285" w:rsidP="00AA2285">
      <w:pPr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eastAsia="uk-UA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eastAsia="uk-UA"/>
        </w:rPr>
        <w:t xml:space="preserve">                                         </w:t>
      </w:r>
      <w:proofErr w:type="spellStart"/>
      <w:r w:rsidRPr="00AA2285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eastAsia="uk-UA"/>
        </w:rPr>
        <w:t>Коненко</w:t>
      </w:r>
      <w:proofErr w:type="spellEnd"/>
      <w:r w:rsidRPr="00AA2285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eastAsia="uk-UA"/>
        </w:rPr>
        <w:t xml:space="preserve"> Тамара Кирилівна</w:t>
      </w:r>
    </w:p>
    <w:p w:rsidR="00AA2285" w:rsidRDefault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</w:pPr>
    </w:p>
    <w:p w:rsidR="00AA2285" w:rsidRPr="00AA2285" w:rsidRDefault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</w:pPr>
    </w:p>
    <w:p w:rsidR="00AA2285" w:rsidRPr="00AA2285" w:rsidRDefault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ru-RU" w:eastAsia="uk-UA"/>
        </w:rPr>
      </w:pPr>
    </w:p>
    <w:p w:rsidR="00AA2285" w:rsidRPr="00AA2285" w:rsidRDefault="00AA2285" w:rsidP="00AA2285">
      <w:pPr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ru-RU" w:eastAsia="uk-UA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ru-RU" w:eastAsia="uk-UA"/>
        </w:rPr>
        <w:t>2012р</w:t>
      </w:r>
    </w:p>
    <w:p w:rsidR="00AA2285" w:rsidRPr="00AA2285" w:rsidRDefault="00AA2285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ru-RU" w:eastAsia="uk-UA"/>
        </w:rPr>
      </w:pPr>
    </w:p>
    <w:p w:rsidR="0068751A" w:rsidRPr="0086419D" w:rsidRDefault="0068751A" w:rsidP="00851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A161A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  <w:lastRenderedPageBreak/>
        <w:t>Тема</w:t>
      </w:r>
      <w:r w:rsidR="0085194F" w:rsidRPr="00A161A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  <w:t xml:space="preserve"> виховної години</w:t>
      </w:r>
      <w:r w:rsidR="0086419D" w:rsidRPr="00A161A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ru-RU" w:eastAsia="uk-UA"/>
        </w:rPr>
        <w:t>:</w:t>
      </w:r>
      <w:r w:rsidR="0086419D" w:rsidRPr="0086419D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 xml:space="preserve"> </w:t>
      </w:r>
      <w:r w:rsidRPr="0086419D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uk-UA"/>
        </w:rPr>
        <w:t>День захисту прав дитини</w:t>
      </w:r>
    </w:p>
    <w:p w:rsidR="0086419D" w:rsidRPr="0086419D" w:rsidRDefault="0086419D" w:rsidP="0086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</w:pPr>
    </w:p>
    <w:p w:rsidR="0068751A" w:rsidRPr="0086419D" w:rsidRDefault="0068751A" w:rsidP="0086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A161A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  <w:t>Мета уроку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: познайомити учнів із загальними принципами Декларації прав</w:t>
      </w:r>
    </w:p>
    <w:p w:rsidR="0068751A" w:rsidRPr="0086419D" w:rsidRDefault="0068751A" w:rsidP="0086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дитини, привернути увагу до того, що не всі уряди країн-членів ООН</w:t>
      </w:r>
    </w:p>
    <w:p w:rsidR="0068751A" w:rsidRPr="0086419D" w:rsidRDefault="0068751A" w:rsidP="0086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роблять все необхідне для поліпшення умов життя й навчання дітей,</w:t>
      </w:r>
    </w:p>
    <w:p w:rsidR="0086419D" w:rsidRDefault="0068751A" w:rsidP="0086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залучити дітей до практичного вираження своїх думок у зверненнях до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 xml:space="preserve"> 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урядів країн світу; виховувати палке прагнення жити в мирі й злагоді,дотримуючись доброзичливого ставлення до людей, якщо вони в чомусь </w:t>
      </w:r>
      <w:proofErr w:type="spellStart"/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івідрізняються</w:t>
      </w:r>
      <w:proofErr w:type="spellEnd"/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від нас самих.</w:t>
      </w:r>
    </w:p>
    <w:p w:rsidR="0068751A" w:rsidRPr="0086419D" w:rsidRDefault="0068751A" w:rsidP="0086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</w:t>
      </w:r>
    </w:p>
    <w:p w:rsidR="0068751A" w:rsidRPr="00A161A6" w:rsidRDefault="0068751A" w:rsidP="0086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</w:pPr>
      <w:r w:rsidRPr="00A161A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  <w:t xml:space="preserve">Обладнання уроку: </w:t>
      </w:r>
    </w:p>
    <w:p w:rsidR="0068751A" w:rsidRPr="0086419D" w:rsidRDefault="0068751A" w:rsidP="0086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"Загальна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 xml:space="preserve"> 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декларація прав людини", "Декларація прав дитини", "Конвенція про права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 xml:space="preserve"> 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дитини". </w:t>
      </w:r>
    </w:p>
    <w:p w:rsidR="0068751A" w:rsidRPr="0086419D" w:rsidRDefault="0068751A" w:rsidP="00AB6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Хід уроку</w:t>
      </w:r>
    </w:p>
    <w:p w:rsidR="0068751A" w:rsidRPr="00373425" w:rsidRDefault="00AB6D6F" w:rsidP="00373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uk-UA"/>
        </w:rPr>
      </w:pPr>
      <w:r w:rsidRPr="00A161A6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uk-UA"/>
        </w:rPr>
        <w:t>Учитель:</w:t>
      </w:r>
      <w:r w:rsidR="0068751A"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20 листопада кожного року всі люди світу відзначають як День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</w:t>
      </w:r>
      <w:r w:rsidR="0068751A"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захисту прав дитини. Що це за дата? 20 листопада 1989 року Генеральною</w:t>
      </w:r>
      <w:r w:rsidR="0068751A" w:rsidRPr="0086419D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 xml:space="preserve"> </w:t>
      </w:r>
      <w:r w:rsidR="0068751A"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асамблеєю 00Н була прийнята Конвенція про права дитини. А які важливі</w:t>
      </w:r>
      <w:r w:rsidR="0068751A" w:rsidRPr="0086419D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 xml:space="preserve"> </w:t>
      </w:r>
      <w:r w:rsidR="0068751A"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події відбулися до цієї дати? </w:t>
      </w:r>
    </w:p>
    <w:p w:rsidR="0068751A" w:rsidRPr="0086419D" w:rsidRDefault="0068751A" w:rsidP="0086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(</w:t>
      </w:r>
      <w:r w:rsidRPr="00A161A6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uk-UA"/>
        </w:rPr>
        <w:t>Учні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: У 1948 році була прийнята Загальна декларація прав людини. Усі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>д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окументи</w:t>
      </w:r>
      <w:proofErr w:type="spellEnd"/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, що ухвалювала 00Н, спиралися саме на ЗДГІЛ. У 1959 році була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 xml:space="preserve"> 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прийнята Декларація прав дитини.) </w:t>
      </w:r>
    </w:p>
    <w:p w:rsidR="0068751A" w:rsidRPr="00373425" w:rsidRDefault="0068751A" w:rsidP="00373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uk-UA"/>
        </w:rPr>
      </w:pPr>
      <w:r w:rsidRPr="00A161A6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uk-UA"/>
        </w:rPr>
        <w:t>Учитель:</w:t>
      </w:r>
      <w:r w:rsidR="0037342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uk-UA"/>
        </w:rPr>
        <w:t xml:space="preserve"> 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Пригадаймо, що таке декларація й що таке конвенція? </w:t>
      </w:r>
    </w:p>
    <w:p w:rsidR="0085194F" w:rsidRPr="0086419D" w:rsidRDefault="0068751A" w:rsidP="00851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(</w:t>
      </w:r>
      <w:r w:rsidRPr="00A161A6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uk-UA"/>
        </w:rPr>
        <w:t>Учні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: Декларація - це проголошення намірів урядів країн зробити щось у своїй країні, аби всім добре жилося, і в першу чергу дітям</w:t>
      </w:r>
      <w:r w:rsidR="00AB6D6F"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.</w:t>
      </w:r>
      <w:r w:rsidR="0085194F" w:rsidRPr="0085194F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</w:t>
      </w:r>
      <w:r w:rsidR="0085194F"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Конвенція </w:t>
      </w:r>
      <w:proofErr w:type="spellStart"/>
      <w:r w:rsidR="0085194F"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-це</w:t>
      </w:r>
      <w:proofErr w:type="spellEnd"/>
      <w:r w:rsidR="0085194F"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міжнародний документ з якогось дуже важливого питання, наприклад,Конвенція про права дитини.) </w:t>
      </w:r>
    </w:p>
    <w:p w:rsidR="00AB6D6F" w:rsidRPr="0086419D" w:rsidRDefault="0085194F" w:rsidP="00AB6D6F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A161A6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uk-UA"/>
        </w:rPr>
        <w:t>Учитель: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</w:t>
      </w:r>
      <w:r w:rsidR="00AB6D6F"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Текст Конвенції про права дитини готувався, обговорювався та узгоджувався більше десяти років. Конвенція ООН про права дитини - це угода між країнами. В ній записа</w:t>
      </w:r>
      <w:r w:rsidR="00AB6D6F"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softHyphen/>
        <w:t>но, як уряд кожної країни має дбати про дітей. Конвенція була прийнята та відкрита для підписання та приєднання резолюцією 44/25 Генеральної Асамблеї ООН від 20 листопада 1989 року. Цей особливий документ було ратифіковано 191 країною світу.</w:t>
      </w:r>
    </w:p>
    <w:p w:rsidR="0085194F" w:rsidRDefault="00AB6D6F" w:rsidP="0085194F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Конвенція ООН про права дитини набула чинності в Україні з 27 вересня 1991 року і з цього часу є частиною національного законодавства.</w:t>
      </w:r>
    </w:p>
    <w:p w:rsidR="005476EE" w:rsidRDefault="0068751A" w:rsidP="005476EE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A161A6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uk-UA"/>
        </w:rPr>
        <w:t xml:space="preserve">Учитель: </w:t>
      </w:r>
      <w:r w:rsidRPr="005476EE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Страхітливе становище дітей у багатьох куточках світу спонукало ООН детально вивчити це питання й констатувати дуже сумні висновки: </w:t>
      </w:r>
    </w:p>
    <w:p w:rsidR="0068751A" w:rsidRPr="005476EE" w:rsidRDefault="0068751A" w:rsidP="005476EE">
      <w:pPr>
        <w:pStyle w:val="a3"/>
        <w:numPr>
          <w:ilvl w:val="0"/>
          <w:numId w:val="2"/>
        </w:num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476EE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100 мільйонів дітей у всьому світі жебракують; </w:t>
      </w:r>
    </w:p>
    <w:p w:rsidR="0068751A" w:rsidRPr="005476EE" w:rsidRDefault="0068751A" w:rsidP="005476E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476EE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50 мільйонів дітей працюють у небезпечних умовах; </w:t>
      </w:r>
    </w:p>
    <w:p w:rsidR="0068751A" w:rsidRPr="005476EE" w:rsidRDefault="0068751A" w:rsidP="005476E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476EE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120 мільйонів дітей не відвідують школу; </w:t>
      </w:r>
    </w:p>
    <w:p w:rsidR="0068751A" w:rsidRPr="005476EE" w:rsidRDefault="0068751A" w:rsidP="005476E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5476EE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3,5 мільйона дітей помирають від таких хвороб, які можна</w:t>
      </w:r>
      <w:r w:rsidRPr="005476EE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 xml:space="preserve"> </w:t>
      </w:r>
      <w:r w:rsidRPr="005476EE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вилікувати. </w:t>
      </w:r>
    </w:p>
    <w:p w:rsidR="0068751A" w:rsidRPr="0086419D" w:rsidRDefault="0068751A" w:rsidP="00F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A161A6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uk-UA"/>
        </w:rPr>
        <w:t xml:space="preserve">Учитель: 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Щоб якось поліпшити це становище, була прийнята Конвенція про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  <w:t xml:space="preserve"> 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права дитини. Уряди країн, що підписали її, взяли таким чином на себе зобов'язання докласти всіх зусиль, щоб тяжке становище було виправлене.</w:t>
      </w:r>
      <w:r w:rsidR="0085194F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Так, Україна теж підписала цей документ, як і багато інших країн світу. А якщо сама 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lastRenderedPageBreak/>
        <w:t>країна не може щось виконати, то вона звертається по</w:t>
      </w:r>
      <w:r w:rsidR="0085194F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допомогу до інших країн. Які приклади ви можете пригадати? </w:t>
      </w:r>
    </w:p>
    <w:p w:rsidR="0068751A" w:rsidRPr="0086419D" w:rsidRDefault="0068751A" w:rsidP="0086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(</w:t>
      </w:r>
      <w:r w:rsidRPr="00A161A6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uk-UA"/>
        </w:rPr>
        <w:t>Учні: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Це допомога дітям-чорнобильцям, яких лікують за кордоном; це гуманітарна допомога для дітей-сиріт; це допомога ліками в спеціальних лікарнях, де лікуються діти з тяжкими хворобами.) </w:t>
      </w:r>
    </w:p>
    <w:p w:rsidR="0068751A" w:rsidRPr="0086419D" w:rsidRDefault="0068751A" w:rsidP="00F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A161A6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uk-UA"/>
        </w:rPr>
        <w:t>Учитель: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Звернімося до головних принципів Декларації прав дитини. </w:t>
      </w:r>
    </w:p>
    <w:p w:rsidR="0068751A" w:rsidRPr="0086419D" w:rsidRDefault="0068751A" w:rsidP="00AB6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Діти читають і коментують принципи Декларації. </w:t>
      </w:r>
    </w:p>
    <w:p w:rsidR="0068751A" w:rsidRPr="0086419D" w:rsidRDefault="0068751A" w:rsidP="00F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A161A6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uk-UA"/>
        </w:rPr>
        <w:t>Учитель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:</w:t>
      </w:r>
      <w:r w:rsidR="00F82E4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Діти, як і всі люди доброї волі, не можуть бути сторонніми</w:t>
      </w:r>
    </w:p>
    <w:p w:rsidR="0068751A" w:rsidRPr="00AB6D6F" w:rsidRDefault="0068751A" w:rsidP="00AB6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спостерігачами за тим, як тяжко доводиться</w:t>
      </w:r>
      <w:r w:rsidR="00AB6D6F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дітям </w:t>
      </w:r>
      <w:r w:rsidRPr="0086419D">
        <w:rPr>
          <w:rFonts w:asciiTheme="majorBidi" w:hAnsiTheme="majorBidi" w:cstheme="majorBidi"/>
          <w:color w:val="000000"/>
          <w:sz w:val="28"/>
          <w:szCs w:val="28"/>
        </w:rPr>
        <w:t xml:space="preserve">Бразилії, Колумбії, </w:t>
      </w:r>
      <w:proofErr w:type="spellStart"/>
      <w:r w:rsidRPr="0086419D">
        <w:rPr>
          <w:rFonts w:asciiTheme="majorBidi" w:hAnsiTheme="majorBidi" w:cstheme="majorBidi"/>
          <w:color w:val="000000"/>
          <w:sz w:val="28"/>
          <w:szCs w:val="28"/>
        </w:rPr>
        <w:t>Камеруна</w:t>
      </w:r>
      <w:proofErr w:type="spellEnd"/>
      <w:r w:rsidRPr="0086419D">
        <w:rPr>
          <w:rFonts w:asciiTheme="majorBidi" w:hAnsiTheme="majorBidi" w:cstheme="majorBidi"/>
          <w:color w:val="000000"/>
          <w:sz w:val="28"/>
          <w:szCs w:val="28"/>
        </w:rPr>
        <w:t>, Руанди, Намібії. Ми теж можемо подати свій</w:t>
      </w:r>
      <w:r w:rsidR="00AB6D6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6419D">
        <w:rPr>
          <w:rFonts w:asciiTheme="majorBidi" w:hAnsiTheme="majorBidi" w:cstheme="majorBidi"/>
          <w:color w:val="000000"/>
          <w:sz w:val="28"/>
          <w:szCs w:val="28"/>
        </w:rPr>
        <w:t>голос на захист прав дітей усього світу. Як це зробити? Ми можемо</w:t>
      </w:r>
      <w:r w:rsidR="00AB6D6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6419D">
        <w:rPr>
          <w:rFonts w:asciiTheme="majorBidi" w:hAnsiTheme="majorBidi" w:cstheme="majorBidi"/>
          <w:color w:val="000000"/>
          <w:sz w:val="28"/>
          <w:szCs w:val="28"/>
        </w:rPr>
        <w:t>звернутись із закликом до урядів країн,</w:t>
      </w:r>
      <w:r w:rsidR="00AB6D6F">
        <w:rPr>
          <w:rFonts w:asciiTheme="majorBidi" w:hAnsiTheme="majorBidi" w:cstheme="majorBidi"/>
          <w:color w:val="000000"/>
          <w:sz w:val="28"/>
          <w:szCs w:val="28"/>
        </w:rPr>
        <w:t xml:space="preserve"> надіславши відповідні звернення </w:t>
      </w:r>
      <w:r w:rsidRPr="0086419D">
        <w:rPr>
          <w:rFonts w:asciiTheme="majorBidi" w:hAnsiTheme="majorBidi" w:cstheme="majorBidi"/>
          <w:color w:val="000000"/>
          <w:sz w:val="28"/>
          <w:szCs w:val="28"/>
        </w:rPr>
        <w:t xml:space="preserve">до ООН. </w:t>
      </w:r>
    </w:p>
    <w:p w:rsidR="0068751A" w:rsidRPr="0086419D" w:rsidRDefault="00AB6D6F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Далі пропоную</w:t>
      </w:r>
      <w:r w:rsidR="0068751A" w:rsidRPr="0086419D">
        <w:rPr>
          <w:rFonts w:asciiTheme="majorBidi" w:hAnsiTheme="majorBidi" w:cstheme="majorBidi"/>
          <w:color w:val="000000"/>
          <w:sz w:val="28"/>
          <w:szCs w:val="28"/>
        </w:rPr>
        <w:t xml:space="preserve"> дітям, виходячи із головних принципів Декларації прав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дитини, написати (кожен щось своє) якесь конкретне звернення. А оформити</w:t>
      </w:r>
    </w:p>
    <w:p w:rsidR="0068751A" w:rsidRPr="0086419D" w:rsidRDefault="0068751A" w:rsidP="00AB6D6F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все це можна у вигляді оригінальних плакатів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Плакати мають бути яскравими, привабливими. Для цього слід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використовувати заздалегідь підготовлені шаблони пелюсток, квіток тощо з</w:t>
      </w:r>
    </w:p>
    <w:p w:rsidR="0068751A" w:rsidRPr="0086419D" w:rsidRDefault="0068751A" w:rsidP="00AB6D6F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кольорового паперу. Написи "Побажання дітям</w:t>
      </w:r>
      <w:r w:rsidR="00AB6D6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6419D">
        <w:rPr>
          <w:rFonts w:asciiTheme="majorBidi" w:hAnsiTheme="majorBidi" w:cstheme="majorBidi"/>
          <w:color w:val="000000"/>
          <w:sz w:val="28"/>
          <w:szCs w:val="28"/>
        </w:rPr>
        <w:t>світу"- виконуються дітьми від руки, не втрачаючи для цього багато часу,</w:t>
      </w:r>
      <w:r w:rsidR="00AB6D6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6419D">
        <w:rPr>
          <w:rFonts w:asciiTheme="majorBidi" w:hAnsiTheme="majorBidi" w:cstheme="majorBidi"/>
          <w:color w:val="000000"/>
          <w:sz w:val="28"/>
          <w:szCs w:val="28"/>
        </w:rPr>
        <w:t xml:space="preserve">краще більше часу відвести для обговорення звернень чи побажань. 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161A6">
        <w:rPr>
          <w:rFonts w:asciiTheme="majorBidi" w:hAnsiTheme="majorBidi" w:cstheme="majorBidi"/>
          <w:i/>
          <w:iCs/>
          <w:color w:val="000000"/>
          <w:sz w:val="28"/>
          <w:szCs w:val="28"/>
        </w:rPr>
        <w:t>Учитель</w:t>
      </w:r>
      <w:r w:rsidRPr="0086419D">
        <w:rPr>
          <w:rFonts w:asciiTheme="majorBidi" w:hAnsiTheme="majorBidi" w:cstheme="majorBidi"/>
          <w:color w:val="000000"/>
          <w:sz w:val="28"/>
          <w:szCs w:val="28"/>
        </w:rPr>
        <w:t xml:space="preserve">: Отже, з чим ми звертаємось до урядів країн світу? 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A161A6">
        <w:rPr>
          <w:rFonts w:asciiTheme="majorBidi" w:hAnsiTheme="majorBidi" w:cstheme="majorBidi"/>
          <w:i/>
          <w:iCs/>
          <w:color w:val="000000"/>
          <w:sz w:val="28"/>
          <w:szCs w:val="28"/>
        </w:rPr>
        <w:t>Учні</w:t>
      </w:r>
      <w:r w:rsidRPr="0086419D">
        <w:rPr>
          <w:rFonts w:asciiTheme="majorBidi" w:hAnsiTheme="majorBidi" w:cstheme="majorBidi"/>
          <w:color w:val="000000"/>
          <w:sz w:val="28"/>
          <w:szCs w:val="28"/>
        </w:rPr>
        <w:t>: Поводьтеся з дітьми як з рівними; захищайте дітей; зробіть так,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щоб у кожної дитини був свій дім; подбайте про тепло і затишок для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дітей; подбайте, щоб хворих дітей лікували кращі лікарі; дайте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можливість кожній дитині гратися; турбуйтеся про дітей з різними вадами;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створіть умови, щоб кожна дитина жила в сім'ї; діти не повинні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голодувати, - пам'ятайте про це; враховуйте, що кожна дитина повинна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навчатися; забороніть жорстоке поводження з дітьми; карайте тих, хто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погано поводиться з дітьми; пам'ятайте, що діти - це майбутнє миру й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 xml:space="preserve">життя на Землі.) 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62FAD">
        <w:rPr>
          <w:rFonts w:asciiTheme="majorBidi" w:hAnsiTheme="majorBidi" w:cstheme="majorBidi"/>
          <w:i/>
          <w:iCs/>
          <w:color w:val="000000"/>
          <w:sz w:val="28"/>
          <w:szCs w:val="28"/>
        </w:rPr>
        <w:t>Учитель:</w:t>
      </w:r>
      <w:r w:rsidRPr="0086419D">
        <w:rPr>
          <w:rFonts w:asciiTheme="majorBidi" w:hAnsiTheme="majorBidi" w:cstheme="majorBidi"/>
          <w:color w:val="000000"/>
          <w:sz w:val="28"/>
          <w:szCs w:val="28"/>
        </w:rPr>
        <w:t xml:space="preserve"> А які побажання ви написали дітям з різних країн? 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62FAD">
        <w:rPr>
          <w:rFonts w:asciiTheme="majorBidi" w:hAnsiTheme="majorBidi" w:cstheme="majorBidi"/>
          <w:i/>
          <w:iCs/>
          <w:color w:val="000000"/>
          <w:sz w:val="28"/>
          <w:szCs w:val="28"/>
        </w:rPr>
        <w:t>(Учні</w:t>
      </w:r>
      <w:r w:rsidRPr="0086419D">
        <w:rPr>
          <w:rFonts w:asciiTheme="majorBidi" w:hAnsiTheme="majorBidi" w:cstheme="majorBidi"/>
          <w:color w:val="000000"/>
          <w:sz w:val="28"/>
          <w:szCs w:val="28"/>
        </w:rPr>
        <w:t>: Жити в сім'ї з татом і мамою; відвідувати хорошу школу; щоб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любили дорослі; ніколи не зазнавати голоду; хай тато з мамою отримують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стільки грошей, щоб їх вистачало не лише на їжу, але й на іграшки; миру,</w:t>
      </w:r>
    </w:p>
    <w:p w:rsidR="0068751A" w:rsidRPr="0086419D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>злагоди, спокою; ніколи не знати, що таке війна; мати всюди хороших</w:t>
      </w:r>
    </w:p>
    <w:p w:rsidR="0068751A" w:rsidRDefault="0068751A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6419D">
        <w:rPr>
          <w:rFonts w:asciiTheme="majorBidi" w:hAnsiTheme="majorBidi" w:cstheme="majorBidi"/>
          <w:color w:val="000000"/>
          <w:sz w:val="28"/>
          <w:szCs w:val="28"/>
        </w:rPr>
        <w:t xml:space="preserve">друзів.) </w:t>
      </w:r>
    </w:p>
    <w:p w:rsidR="0085194F" w:rsidRDefault="0085194F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85194F" w:rsidRPr="0086419D" w:rsidRDefault="0085194F" w:rsidP="0086419D">
      <w:pPr>
        <w:pStyle w:val="HTML"/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86419D" w:rsidRPr="0086419D" w:rsidRDefault="0086419D" w:rsidP="0086419D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 </w:t>
      </w:r>
      <w:r w:rsidRPr="0086419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  <w:t>Права дитини в Україні</w:t>
      </w:r>
    </w:p>
    <w:p w:rsidR="0086419D" w:rsidRPr="0086419D" w:rsidRDefault="0086419D" w:rsidP="0086419D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Україна ратифікувала Конвенцію ООН про права дитини в перший же рік своєї незалежності. В нашій країні не існує спеціального законодавства для неповнолітніх, і їх права виділені окремими статтями Сімейного, Цивіль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softHyphen/>
        <w:t>ного, Кримінального та Кримінально-Процесуального кодексів України, а також регулюються окремими зако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softHyphen/>
        <w:t xml:space="preserve">нами, такими як закони «Про охорону дитинства», «Про соціальну роботу з дітьми та молоддю», «Про попередження насильства в сім’ї». Різні державні інституції та міністерства покликані відповідати за 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lastRenderedPageBreak/>
        <w:t>дотримання прав дитини в Україні. Багато зусиль також докладають громадські організації, які працюють на терені захисту прав дитини, щоб кожна дитина почувала себе захищеним законом повноцінним членом суспільства.</w:t>
      </w:r>
    </w:p>
    <w:p w:rsidR="0086419D" w:rsidRPr="0086419D" w:rsidRDefault="0086419D" w:rsidP="0086419D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  <w:t>Захисти себе</w:t>
      </w:r>
    </w:p>
    <w:p w:rsidR="0086419D" w:rsidRPr="0086419D" w:rsidRDefault="0086419D" w:rsidP="0086419D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Конвенція ООН про права дитини – це твої права. Вони знайшли своє відображення у чинному законодавстві України. Ти можеш не думати про них. Ти можеш не використовувати їх щодня. Втім, ти маєш знати, що вони існують і вони не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softHyphen/>
        <w:t>від’ємні від інших прав, гарантованих тобі державою.</w:t>
      </w:r>
    </w:p>
    <w:p w:rsidR="0086419D" w:rsidRPr="0086419D" w:rsidRDefault="0086419D" w:rsidP="0086419D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Закони різних країни різні. Йдеться зокрема про цифру повноліття і про вік, з якого підліток несе кримінальну відповідальність за скоєний злочин: в одних країнах це 7 років, в інших – 12, в Україні – 14-16 років. Але ти повинен знати, що є права, які не можна змінити. Наприклад, право на турботу і піклу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softHyphen/>
        <w:t>вання. Також незмінним є, твердження про те, що всі діти мають рівні права. Держава може бути більш чи менш демократичною, але змінити ці права вона не може. Вони – твої.</w:t>
      </w:r>
    </w:p>
    <w:p w:rsidR="0086419D" w:rsidRPr="0086419D" w:rsidRDefault="0086419D" w:rsidP="0086419D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</w:pPr>
      <w:r w:rsidRPr="0086419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  <w:t>Читай – дізнаєшся</w:t>
      </w:r>
    </w:p>
    <w:p w:rsidR="0086419D" w:rsidRPr="0086419D" w:rsidRDefault="0086419D" w:rsidP="0086419D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Конвенція ООН про права дитини містить 54 статті. В них ти знайдеш 40 прав, які має дитина. Нижче наведені тільки ті статті Конвенції, які стосуються твоїх прав. Всі права можуть бути класифіковані за певними принципами.</w:t>
      </w:r>
    </w:p>
    <w:p w:rsidR="0086419D" w:rsidRPr="0086419D" w:rsidRDefault="0086419D" w:rsidP="0086419D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  <w:t>Спробуймо класифікувати права:</w:t>
      </w:r>
    </w:p>
    <w:p w:rsidR="0086419D" w:rsidRPr="0086419D" w:rsidRDefault="0085194F" w:rsidP="0085194F">
      <w:pPr>
        <w:shd w:val="clear" w:color="auto" w:fill="FFFFFF"/>
        <w:spacing w:after="150" w:line="33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Всі діти мають право </w:t>
      </w:r>
      <w:r w:rsidR="0086419D"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на життя</w:t>
      </w:r>
      <w:r w:rsidR="0086419D"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Всі діти мають право на піклування і турботу</w:t>
      </w:r>
      <w:r w:rsidR="0086419D"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Всі діти рівні у своїх правах</w:t>
      </w:r>
    </w:p>
    <w:p w:rsidR="0086419D" w:rsidRPr="0086419D" w:rsidRDefault="0086419D" w:rsidP="0085194F">
      <w:pPr>
        <w:shd w:val="clear" w:color="auto" w:fill="FFFFFF"/>
        <w:spacing w:after="150" w:line="33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  <w:t>Права «піклуйтеся-про-мене»</w:t>
      </w:r>
    </w:p>
    <w:p w:rsidR="0086419D" w:rsidRPr="0086419D" w:rsidRDefault="0086419D" w:rsidP="0085194F">
      <w:pPr>
        <w:shd w:val="clear" w:color="auto" w:fill="FFFFFF"/>
        <w:spacing w:after="150" w:line="33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Ти маєш право на достатнє та здорове харчування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Ти маєш право на освіту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Ти маєш право на медичну допомогу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Ти маєш право на розваги</w:t>
      </w:r>
    </w:p>
    <w:p w:rsidR="0086419D" w:rsidRPr="0086419D" w:rsidRDefault="0086419D" w:rsidP="0086419D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  <w:t>Права «не знущайтеся наді мною»</w:t>
      </w:r>
    </w:p>
    <w:p w:rsidR="0086419D" w:rsidRPr="0086419D" w:rsidRDefault="0086419D" w:rsidP="0085194F">
      <w:pPr>
        <w:shd w:val="clear" w:color="auto" w:fill="FFFFFF"/>
        <w:spacing w:after="150" w:line="33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Ти маєш право на захист від економічної експлуатації та примусової праці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Ти маєш право на захист від будь-якої роботи, яка може бути небезпечною для твого здоров’я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Ти маєш право не бути жертвою війни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Ти маєш право на захист від сексуальної експлуатації</w:t>
      </w:r>
    </w:p>
    <w:p w:rsidR="0086419D" w:rsidRPr="0086419D" w:rsidRDefault="0086419D" w:rsidP="0086419D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 </w:t>
      </w:r>
      <w:r w:rsidRPr="0086419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  <w:t>Права  «я маю власну думку»</w:t>
      </w:r>
    </w:p>
    <w:p w:rsidR="0086419D" w:rsidRPr="0086419D" w:rsidRDefault="0086419D" w:rsidP="0085194F">
      <w:pPr>
        <w:shd w:val="clear" w:color="auto" w:fill="FFFFFF"/>
        <w:spacing w:after="150" w:line="33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Ти маєш право виражати свої погляди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Ти маєш право сповідувати свою власну релігію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Ти маєш право об'єднуватися з іншими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Ти маєш право на інформацію</w:t>
      </w:r>
    </w:p>
    <w:p w:rsidR="0086419D" w:rsidRPr="0086419D" w:rsidRDefault="0086419D" w:rsidP="0086419D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  <w:lastRenderedPageBreak/>
        <w:t>Права «спеціальних потреб»: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 життя деяких дітей є важчим, ніж у їхніх однолітків. Тому такі діти потребують спеціальної уваги і піклування</w:t>
      </w:r>
    </w:p>
    <w:p w:rsidR="0086419D" w:rsidRPr="0086419D" w:rsidRDefault="0086419D" w:rsidP="003006E3">
      <w:pPr>
        <w:shd w:val="clear" w:color="auto" w:fill="FFFFFF"/>
        <w:spacing w:after="150" w:line="33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Діти-інваліди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Діти, позбавлені батьківського піклування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Діти-біженці</w:t>
      </w: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br/>
        <w:t>Діти у конфлікті з законом</w:t>
      </w:r>
    </w:p>
    <w:p w:rsidR="0086419D" w:rsidRPr="0086419D" w:rsidRDefault="0086419D" w:rsidP="0086419D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ru-RU" w:eastAsia="uk-UA"/>
        </w:rPr>
      </w:pPr>
      <w:r w:rsidRPr="0086419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uk-UA"/>
        </w:rPr>
        <w:t>Преамбула (вступ до Конвенції)</w:t>
      </w:r>
    </w:p>
    <w:p w:rsidR="0086419D" w:rsidRPr="0086419D" w:rsidRDefault="0086419D" w:rsidP="0086419D">
      <w:pPr>
        <w:shd w:val="clear" w:color="auto" w:fill="FFFFFF"/>
        <w:spacing w:after="150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Преамбула Конвенції ООН про права дитини містить таку важливу інформацію, як:</w:t>
      </w:r>
    </w:p>
    <w:p w:rsidR="0086419D" w:rsidRPr="0086419D" w:rsidRDefault="0086419D" w:rsidP="00864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діти мають право на особливе піклування та допомогу;</w:t>
      </w:r>
    </w:p>
    <w:p w:rsidR="0086419D" w:rsidRPr="0086419D" w:rsidRDefault="0086419D" w:rsidP="00864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сім'я несе відповідальність за повний та гармонійний розвиток дитини;</w:t>
      </w:r>
    </w:p>
    <w:p w:rsidR="0086419D" w:rsidRPr="0086419D" w:rsidRDefault="0086419D" w:rsidP="00864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дитина потребує спеціальної охорони, піклування і захисту як до, так і після народження;</w:t>
      </w:r>
    </w:p>
    <w:p w:rsidR="0086419D" w:rsidRPr="0086419D" w:rsidRDefault="0086419D" w:rsidP="00864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діти, які живуть у виключно тяжких умовах, потребують особливої уваги;</w:t>
      </w:r>
    </w:p>
    <w:p w:rsidR="0086419D" w:rsidRPr="0086419D" w:rsidRDefault="0086419D" w:rsidP="00864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важливість традицій і культурних цінностей суспільства, в якому зростає дитина;</w:t>
      </w:r>
    </w:p>
    <w:p w:rsidR="0086419D" w:rsidRPr="0086419D" w:rsidRDefault="0086419D" w:rsidP="00864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86419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важливість міжнародного співробітництва для поліпшення умов життя дітей в кожній країні.</w:t>
      </w:r>
    </w:p>
    <w:p w:rsidR="0086419D" w:rsidRPr="0086419D" w:rsidRDefault="0086419D" w:rsidP="0086419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30033" w:rsidRPr="0086419D" w:rsidRDefault="00430033" w:rsidP="0086419D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430033" w:rsidRPr="0086419D" w:rsidSect="004300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60E"/>
    <w:multiLevelType w:val="multilevel"/>
    <w:tmpl w:val="9858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E5963"/>
    <w:multiLevelType w:val="hybridMultilevel"/>
    <w:tmpl w:val="A3DA68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751A"/>
    <w:rsid w:val="003006E3"/>
    <w:rsid w:val="00373425"/>
    <w:rsid w:val="00430033"/>
    <w:rsid w:val="005476EE"/>
    <w:rsid w:val="0068751A"/>
    <w:rsid w:val="008137E2"/>
    <w:rsid w:val="0085194F"/>
    <w:rsid w:val="0086419D"/>
    <w:rsid w:val="00A161A6"/>
    <w:rsid w:val="00AA2285"/>
    <w:rsid w:val="00AB6D6F"/>
    <w:rsid w:val="00C04A57"/>
    <w:rsid w:val="00F62FAD"/>
    <w:rsid w:val="00F8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1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87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8751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3006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2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dgolubov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5428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6</cp:revision>
  <dcterms:created xsi:type="dcterms:W3CDTF">2012-12-06T16:18:00Z</dcterms:created>
  <dcterms:modified xsi:type="dcterms:W3CDTF">2013-02-13T18:21:00Z</dcterms:modified>
</cp:coreProperties>
</file>