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2B" w:rsidRDefault="007A652B" w:rsidP="007A652B">
      <w:pPr>
        <w:pStyle w:val="a8"/>
        <w:jc w:val="left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-72390</wp:posOffset>
            </wp:positionV>
            <wp:extent cx="428625" cy="609600"/>
            <wp:effectExtent l="19050" t="0" r="9525" b="0"/>
            <wp:wrapSquare wrapText="bothSides"/>
            <wp:docPr id="2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7A652B" w:rsidRDefault="007A652B" w:rsidP="007A652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Голубівська загальноосвітня школа І-ІІІ ступенів </w:t>
      </w:r>
    </w:p>
    <w:p w:rsidR="007A652B" w:rsidRPr="00EA66EF" w:rsidRDefault="007A652B" w:rsidP="007A652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66EF">
        <w:rPr>
          <w:rFonts w:ascii="Times New Roman" w:hAnsi="Times New Roman"/>
          <w:b/>
          <w:sz w:val="28"/>
          <w:szCs w:val="28"/>
          <w:lang w:val="uk-UA"/>
        </w:rPr>
        <w:t>Новомосковської районної  ради  Дніпропетровської  області</w:t>
      </w:r>
    </w:p>
    <w:p w:rsidR="007A652B" w:rsidRDefault="007A652B" w:rsidP="007A652B">
      <w:pPr>
        <w:jc w:val="center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</w:t>
      </w:r>
    </w:p>
    <w:p w:rsidR="007A652B" w:rsidRDefault="007A652B" w:rsidP="007A652B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вул. Леніна,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17, с. Голубівка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</w:rPr>
        <w:t>Новомосковський район, Дніпропетровська  область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</w:rPr>
        <w:t>51230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7A652B" w:rsidRDefault="007A652B" w:rsidP="007A652B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тел. (05693)53193, е-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  <w:hyperlink r:id="rId6" w:history="1">
        <w:r>
          <w:rPr>
            <w:rStyle w:val="a6"/>
            <w:rFonts w:ascii="Times New Roman" w:hAnsi="Times New Roman"/>
            <w:sz w:val="24"/>
            <w:szCs w:val="24"/>
            <w:lang w:val="en-US"/>
          </w:rPr>
          <w:t>sndgolubovka</w:t>
        </w:r>
        <w:r>
          <w:rPr>
            <w:rStyle w:val="a6"/>
            <w:rFonts w:ascii="Times New Roman" w:hAnsi="Times New Roman"/>
            <w:sz w:val="24"/>
            <w:szCs w:val="24"/>
            <w:lang w:val="uk-UA"/>
          </w:rPr>
          <w:t>@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ukr</w:t>
        </w:r>
        <w:r>
          <w:rPr>
            <w:rStyle w:val="a6"/>
            <w:rFonts w:ascii="Times New Roman" w:hAnsi="Times New Roman"/>
            <w:sz w:val="24"/>
            <w:szCs w:val="24"/>
            <w:lang w:val="uk-UA"/>
          </w:rPr>
          <w:t>.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net</w:t>
        </w:r>
      </w:hyperlink>
      <w:r>
        <w:rPr>
          <w:rFonts w:ascii="Times New Roman" w:hAnsi="Times New Roman"/>
          <w:color w:val="0000FF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код ЄДРПОУ 26368447</w:t>
      </w:r>
    </w:p>
    <w:p w:rsidR="007A652B" w:rsidRDefault="007A652B" w:rsidP="007A652B">
      <w:pPr>
        <w:jc w:val="center"/>
        <w:rPr>
          <w:rFonts w:ascii="Times New Roman" w:hAnsi="Times New Roman"/>
          <w:lang w:val="uk-UA"/>
        </w:rPr>
      </w:pPr>
    </w:p>
    <w:p w:rsidR="007A652B" w:rsidRDefault="007A652B" w:rsidP="007A652B">
      <w:pPr>
        <w:jc w:val="center"/>
        <w:rPr>
          <w:rFonts w:ascii="Times New Roman" w:hAnsi="Times New Roman"/>
          <w:lang w:val="uk-UA"/>
        </w:rPr>
      </w:pPr>
    </w:p>
    <w:p w:rsidR="007A652B" w:rsidRDefault="007A652B" w:rsidP="007A652B">
      <w:pPr>
        <w:jc w:val="center"/>
        <w:rPr>
          <w:rFonts w:ascii="Times New Roman" w:hAnsi="Times New Roman"/>
          <w:b/>
          <w:lang w:val="uk-UA"/>
        </w:rPr>
      </w:pPr>
    </w:p>
    <w:p w:rsidR="007A652B" w:rsidRDefault="007A652B" w:rsidP="007A652B">
      <w:pPr>
        <w:rPr>
          <w:rFonts w:ascii="Arial Black" w:hAnsi="Arial Black"/>
          <w:sz w:val="48"/>
          <w:szCs w:val="48"/>
          <w:u w:val="single"/>
          <w:lang w:val="uk-UA"/>
        </w:rPr>
      </w:pPr>
      <w:r w:rsidRPr="007A652B">
        <w:rPr>
          <w:rFonts w:ascii="Arial Black" w:hAnsi="Arial Black"/>
          <w:sz w:val="48"/>
          <w:szCs w:val="48"/>
          <w:u w:val="single"/>
          <w:lang w:val="uk-UA"/>
        </w:rPr>
        <w:t>Доповідь на тему:</w:t>
      </w:r>
    </w:p>
    <w:p w:rsidR="007A652B" w:rsidRPr="007A652B" w:rsidRDefault="007A652B" w:rsidP="007A652B">
      <w:pPr>
        <w:rPr>
          <w:rFonts w:ascii="Arial Black" w:hAnsi="Arial Black"/>
          <w:sz w:val="48"/>
          <w:szCs w:val="48"/>
          <w:u w:val="single"/>
          <w:lang w:val="uk-UA"/>
        </w:rPr>
      </w:pPr>
    </w:p>
    <w:p w:rsidR="007A652B" w:rsidRPr="003C774E" w:rsidRDefault="007A652B" w:rsidP="007A652B">
      <w:pPr>
        <w:rPr>
          <w:lang w:val="uk-UA"/>
        </w:rPr>
      </w:pPr>
      <w:r>
        <w:rPr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234pt" fillcolor="#002060" stroked="f">
            <v:shadow on="t" color="#b2b2b2" opacity="52429f" offset="3pt"/>
            <v:textpath style="font-family:&quot;Times New Roman&quot;;v-text-kern:t" trim="t" fitpath="t" string="&quot;Формування комунікативної компетентності&#10;молодших школярів&#10;засобами сучасного змісту&#10;освіти&quot;"/>
          </v:shape>
        </w:pict>
      </w:r>
    </w:p>
    <w:p w:rsidR="007A652B" w:rsidRDefault="007A652B" w:rsidP="007A652B">
      <w:pPr>
        <w:rPr>
          <w:lang w:val="uk-UA"/>
        </w:rPr>
      </w:pPr>
    </w:p>
    <w:p w:rsidR="007A652B" w:rsidRDefault="007A652B" w:rsidP="007A652B">
      <w:pPr>
        <w:rPr>
          <w:lang w:val="uk-UA"/>
        </w:rPr>
      </w:pPr>
    </w:p>
    <w:p w:rsidR="007A652B" w:rsidRDefault="007A652B" w:rsidP="007A652B">
      <w:pPr>
        <w:jc w:val="right"/>
        <w:rPr>
          <w:sz w:val="32"/>
          <w:szCs w:val="32"/>
          <w:lang w:val="uk-UA"/>
        </w:rPr>
      </w:pPr>
      <w:r w:rsidRPr="00EA66EF">
        <w:rPr>
          <w:sz w:val="32"/>
          <w:szCs w:val="32"/>
          <w:lang w:val="uk-UA"/>
        </w:rPr>
        <w:t>Доповідь підготувала Тацій О.С.</w:t>
      </w:r>
    </w:p>
    <w:p w:rsidR="007A652B" w:rsidRDefault="007A652B" w:rsidP="007A652B">
      <w:pPr>
        <w:jc w:val="right"/>
        <w:rPr>
          <w:sz w:val="32"/>
          <w:szCs w:val="32"/>
          <w:lang w:val="uk-UA"/>
        </w:rPr>
      </w:pPr>
    </w:p>
    <w:p w:rsidR="007A652B" w:rsidRDefault="007A652B" w:rsidP="007A652B">
      <w:pPr>
        <w:tabs>
          <w:tab w:val="center" w:pos="4677"/>
          <w:tab w:val="left" w:pos="6210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</w:p>
    <w:p w:rsidR="007A652B" w:rsidRDefault="007A652B" w:rsidP="007A652B">
      <w:pPr>
        <w:tabs>
          <w:tab w:val="center" w:pos="4677"/>
          <w:tab w:val="left" w:pos="6210"/>
        </w:tabs>
        <w:rPr>
          <w:b/>
          <w:sz w:val="32"/>
          <w:szCs w:val="32"/>
          <w:lang w:val="uk-UA"/>
        </w:rPr>
      </w:pPr>
    </w:p>
    <w:p w:rsidR="007A652B" w:rsidRDefault="007A652B" w:rsidP="007A652B">
      <w:pPr>
        <w:tabs>
          <w:tab w:val="center" w:pos="4677"/>
          <w:tab w:val="left" w:pos="6210"/>
        </w:tabs>
        <w:rPr>
          <w:b/>
          <w:sz w:val="32"/>
          <w:szCs w:val="32"/>
          <w:lang w:val="uk-UA"/>
        </w:rPr>
      </w:pPr>
    </w:p>
    <w:p w:rsidR="007A652B" w:rsidRDefault="007A652B" w:rsidP="007A652B">
      <w:pPr>
        <w:tabs>
          <w:tab w:val="center" w:pos="4677"/>
          <w:tab w:val="left" w:pos="6210"/>
        </w:tabs>
        <w:rPr>
          <w:b/>
          <w:sz w:val="32"/>
          <w:szCs w:val="32"/>
          <w:lang w:val="uk-UA"/>
        </w:rPr>
      </w:pPr>
    </w:p>
    <w:p w:rsidR="007A652B" w:rsidRDefault="007A652B" w:rsidP="007A652B">
      <w:pPr>
        <w:tabs>
          <w:tab w:val="center" w:pos="4677"/>
          <w:tab w:val="left" w:pos="6210"/>
        </w:tabs>
        <w:rPr>
          <w:b/>
          <w:sz w:val="32"/>
          <w:szCs w:val="32"/>
          <w:lang w:val="uk-UA"/>
        </w:rPr>
      </w:pPr>
    </w:p>
    <w:p w:rsidR="007A652B" w:rsidRDefault="007A652B" w:rsidP="007A652B">
      <w:pPr>
        <w:tabs>
          <w:tab w:val="center" w:pos="4677"/>
          <w:tab w:val="left" w:pos="6210"/>
        </w:tabs>
        <w:rPr>
          <w:b/>
          <w:sz w:val="32"/>
          <w:szCs w:val="32"/>
          <w:lang w:val="uk-UA"/>
        </w:rPr>
      </w:pPr>
    </w:p>
    <w:p w:rsidR="007A652B" w:rsidRDefault="007A652B" w:rsidP="007A652B">
      <w:pPr>
        <w:tabs>
          <w:tab w:val="center" w:pos="4677"/>
          <w:tab w:val="left" w:pos="6210"/>
        </w:tabs>
        <w:rPr>
          <w:b/>
          <w:sz w:val="32"/>
          <w:szCs w:val="32"/>
          <w:lang w:val="uk-UA"/>
        </w:rPr>
      </w:pPr>
    </w:p>
    <w:p w:rsidR="007A652B" w:rsidRDefault="007A652B" w:rsidP="007A652B">
      <w:pPr>
        <w:tabs>
          <w:tab w:val="center" w:pos="4677"/>
          <w:tab w:val="left" w:pos="6210"/>
        </w:tabs>
        <w:rPr>
          <w:b/>
          <w:sz w:val="32"/>
          <w:szCs w:val="32"/>
          <w:lang w:val="uk-UA"/>
        </w:rPr>
      </w:pPr>
    </w:p>
    <w:p w:rsidR="007A652B" w:rsidRPr="007A652B" w:rsidRDefault="007A652B" w:rsidP="007A652B">
      <w:pPr>
        <w:tabs>
          <w:tab w:val="center" w:pos="4677"/>
          <w:tab w:val="left" w:pos="6210"/>
        </w:tabs>
        <w:ind w:firstLine="0"/>
        <w:jc w:val="center"/>
        <w:rPr>
          <w:b/>
          <w:sz w:val="32"/>
          <w:szCs w:val="32"/>
          <w:lang w:val="uk-UA"/>
        </w:rPr>
      </w:pPr>
      <w:r w:rsidRPr="00EA66EF">
        <w:rPr>
          <w:b/>
          <w:sz w:val="32"/>
          <w:szCs w:val="32"/>
          <w:lang w:val="uk-UA"/>
        </w:rPr>
        <w:t>Голубівка 2016</w:t>
      </w:r>
    </w:p>
    <w:p w:rsidR="007A652B" w:rsidRDefault="007A652B" w:rsidP="007A652B">
      <w:pPr>
        <w:shd w:val="clear" w:color="auto" w:fill="FFFFFF"/>
        <w:tabs>
          <w:tab w:val="left" w:pos="8175"/>
        </w:tabs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7A652B" w:rsidRPr="00EA66EF" w:rsidRDefault="007A652B" w:rsidP="007A652B">
      <w:pPr>
        <w:pStyle w:val="1"/>
        <w:shd w:val="clear" w:color="auto" w:fill="auto"/>
        <w:spacing w:line="240" w:lineRule="auto"/>
        <w:ind w:left="426"/>
        <w:jc w:val="both"/>
        <w:rPr>
          <w:sz w:val="28"/>
          <w:szCs w:val="28"/>
          <w:lang w:val="uk-UA"/>
        </w:rPr>
      </w:pPr>
      <w:r w:rsidRPr="00EA66EF">
        <w:rPr>
          <w:sz w:val="28"/>
          <w:szCs w:val="28"/>
          <w:lang w:val="uk-UA"/>
        </w:rPr>
        <w:t>Перед сучасною школою постає завдання виховати особистість, здатну до життєтворчої діяльності. Така особистість зуміє правильно обрати свій шлях у житті, зважаючи на власні можливості, буде ставити перед собою завдання самовдосконалення і саморозвитку, що стане запорукою успіху в різних сферах діяльності. Сучасний світ висуває високі вимоги до діяльності людини, адже конкурентноспроможною може бути лише по-справжньому компетентна особистість.</w:t>
      </w:r>
    </w:p>
    <w:p w:rsidR="00B13EF5" w:rsidRPr="00B13EF5" w:rsidRDefault="00B13EF5" w:rsidP="007A652B">
      <w:pPr>
        <w:shd w:val="clear" w:color="auto" w:fill="FFFFFF"/>
        <w:ind w:left="425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Як</w:t>
      </w:r>
      <w:r w:rsidRPr="00B13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часто ми, дорослі , пишаємось тим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що змогли під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тримати розмову в потрібну мить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показавши рівень  свого ін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телекту . Та чи спостерігали ви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як діти до 10 – 11 років прагну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ть розмовляти на „дорослі” теми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намагаються допомогти близьким у вирішенні важк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их проблем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проявляючи свою компетентність у певній ситуації .</w:t>
      </w:r>
    </w:p>
    <w:p w:rsidR="00B13EF5" w:rsidRPr="00B13EF5" w:rsidRDefault="00B13EF5" w:rsidP="00B13EF5">
      <w:p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А що ж означає слово „компетентність” ? Звернувшись до тлумачного словника читаємо , що „компетентність – п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оінформованість , добра обізнаність з чим – небудь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.” То ж постає наступне питання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: чи доцільно формувати у молодших школяр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ів комунікативну компетентність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адже дітям 6 – 10 років так важко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осягнути велику кількість знань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щоб проявляти свою компетентність  у багатьох сферах життя .</w:t>
      </w:r>
    </w:p>
    <w:p w:rsidR="00B13EF5" w:rsidRPr="00B13EF5" w:rsidRDefault="00B13EF5" w:rsidP="00B13EF5">
      <w:pPr>
        <w:shd w:val="clear" w:color="auto" w:fill="FFFFFF"/>
        <w:ind w:left="426" w:firstLine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Відповідь відразу дають сучасні освітні документи ( Державний стандарт та програма з українськ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ої мови для початкових класів )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які  комунікативну лінію визначають як одну 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 провідних у навчанні українсьої мови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що є результатом підвищеної уваги до забезпечення рівномірного та паралельного розвитку всіх ви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дів мовленнєвої діяльності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як репродуктивних – слухання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розуміння, читання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так і продуктивних – говоріння, 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письмо .</w:t>
      </w:r>
    </w:p>
    <w:p w:rsidR="00B13EF5" w:rsidRPr="00B13EF5" w:rsidRDefault="00B13EF5" w:rsidP="00B13EF5">
      <w:p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Читанню та письму завжди приділялась велика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увага в методиці та на практиці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а от завдання зі слухання – розуміння розв’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язувались частково, зводячись до примітивізму. Безумовно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всі уроки рідної мови мають слугувати підгрунттям для формування аудіативних умінь та розвитку усного  мовлення . Серед них найбільш широкі можливості розкривають уроки позакласного читання ( роб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оти з дитячою книгою )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 Вони пер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шими демонструють дітям широкий, розмаїтний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цікавий і захоп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люючий світ дитячої  літератури; на  них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під час ознайо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млення з різножанровими творами, розгортається дитяча фантазія, уява та мрія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; під впливом яскравих літерату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рних образів народжуються думки, вміння їх довести. Літературні твори хвилюють, зворушуючи дитячі душі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; змушую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ть розмірковувати , аналізувати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; вчать співпереживати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 Таким емоційним впливом і виховуємо ми в  душі дитини любов та прагнення до чи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тання книжок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водночас д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осягаючи і ряд навчальних цілей, передбачених програмою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B13EF5" w:rsidRPr="00B13EF5" w:rsidRDefault="00B13EF5" w:rsidP="00B13EF5">
      <w:p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 Молодший шкільний вік – сенсетивний період для 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розвитку спеціальних здібностей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: конкретність і водноч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ас неабияка образність мислення; емоційне сприйняття дійсності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; нестача життєвого досвіду  ко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мпенсується вишуканою фантазією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яка  яскраво проявляється  у  ди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тячій  словотворчості ( зокрема, під час складання казок ). Образність мислення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естетичне світосприйняття та 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lastRenderedPageBreak/>
        <w:t>готовність до дій свідчать про високий рівень творчих зд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ібностей цієї категорії вцілому, без виключень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B13EF5" w:rsidRPr="00B13EF5" w:rsidRDefault="00B13EF5" w:rsidP="00B13EF5">
      <w:p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В.О.Сухомлинський надавав особливої уваги розвитку творчих здібностей молодш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их школярів засобами літератури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. 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Змістом цієї системи він вважав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:</w:t>
      </w:r>
    </w:p>
    <w:p w:rsidR="00B13EF5" w:rsidRPr="00B13EF5" w:rsidRDefault="00B13EF5" w:rsidP="00B13EF5">
      <w:pPr>
        <w:numPr>
          <w:ilvl w:val="0"/>
          <w:numId w:val="1"/>
        </w:num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постановку вчителем перспективних цілей розвитку творчих здібностей  учням</w:t>
      </w:r>
    </w:p>
    <w:p w:rsidR="00B13EF5" w:rsidRPr="00B13EF5" w:rsidRDefault="00B13EF5" w:rsidP="00B13EF5">
      <w:pPr>
        <w:numPr>
          <w:ilvl w:val="0"/>
          <w:numId w:val="1"/>
        </w:num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досягнення тісного взаємозв’язку мовленнєвої та розумової діяльності молодших школярів</w:t>
      </w:r>
    </w:p>
    <w:p w:rsidR="00B13EF5" w:rsidRPr="00B13EF5" w:rsidRDefault="00B13EF5" w:rsidP="00B13EF5">
      <w:pPr>
        <w:numPr>
          <w:ilvl w:val="0"/>
          <w:numId w:val="1"/>
        </w:num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проведення уроків мислення на природі</w:t>
      </w:r>
    </w:p>
    <w:p w:rsidR="00B13EF5" w:rsidRPr="00B13EF5" w:rsidRDefault="00B13EF5" w:rsidP="00B13EF5">
      <w:pPr>
        <w:numPr>
          <w:ilvl w:val="0"/>
          <w:numId w:val="1"/>
        </w:num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система творчих робіт з розвитку мовлення</w:t>
      </w:r>
    </w:p>
    <w:p w:rsidR="00B13EF5" w:rsidRPr="00B13EF5" w:rsidRDefault="00B13EF5" w:rsidP="00B13EF5">
      <w:pPr>
        <w:numPr>
          <w:ilvl w:val="0"/>
          <w:numId w:val="1"/>
        </w:num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стимулювання інтелектуальних та естетичних почуттів дітей</w:t>
      </w:r>
    </w:p>
    <w:p w:rsidR="00B13EF5" w:rsidRPr="00B13EF5" w:rsidRDefault="00B13EF5" w:rsidP="00B13EF5">
      <w:p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Зміст цієї си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стеми ефективний  тоді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коли в учнівському колективі створено ро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звивальне мовленнєве середовище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 Для його створення існують принципи організації професійного мо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вленнєвого спілкування з дітьми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:</w:t>
      </w:r>
    </w:p>
    <w:p w:rsidR="00B13EF5" w:rsidRPr="00B13EF5" w:rsidRDefault="00B13EF5" w:rsidP="00B13EF5">
      <w:pPr>
        <w:numPr>
          <w:ilvl w:val="0"/>
          <w:numId w:val="2"/>
        </w:num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гуманізація комунікативних установок педагога</w:t>
      </w:r>
    </w:p>
    <w:p w:rsidR="00B13EF5" w:rsidRPr="00B13EF5" w:rsidRDefault="00B13EF5" w:rsidP="00B13EF5">
      <w:pPr>
        <w:numPr>
          <w:ilvl w:val="0"/>
          <w:numId w:val="2"/>
        </w:num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товариськість та рівноправність у  спілкуванні</w:t>
      </w:r>
    </w:p>
    <w:p w:rsidR="00B13EF5" w:rsidRPr="00B13EF5" w:rsidRDefault="00B13EF5" w:rsidP="00B13EF5">
      <w:pPr>
        <w:numPr>
          <w:ilvl w:val="0"/>
          <w:numId w:val="2"/>
        </w:num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конструктивна позиція у спілкуванні з дітьми</w:t>
      </w:r>
    </w:p>
    <w:p w:rsidR="00B13EF5" w:rsidRPr="00401453" w:rsidRDefault="00B13EF5" w:rsidP="00401453">
      <w:pPr>
        <w:pStyle w:val="a7"/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діалогічна орієнтація у спілкуванні</w:t>
      </w:r>
    </w:p>
    <w:p w:rsidR="00B13EF5" w:rsidRPr="00B13EF5" w:rsidRDefault="00B13EF5" w:rsidP="00B13EF5">
      <w:pPr>
        <w:numPr>
          <w:ilvl w:val="0"/>
          <w:numId w:val="2"/>
        </w:num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дотримання професійної етики та мовленнєвого етикету</w:t>
      </w:r>
    </w:p>
    <w:p w:rsidR="00B13EF5" w:rsidRPr="00B13EF5" w:rsidRDefault="00B13EF5" w:rsidP="00B13EF5">
      <w:pPr>
        <w:numPr>
          <w:ilvl w:val="0"/>
          <w:numId w:val="2"/>
        </w:num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врахування індивідуальних особливостей та ситуативного стану дитини</w:t>
      </w:r>
    </w:p>
    <w:p w:rsidR="00B13EF5" w:rsidRPr="00B13EF5" w:rsidRDefault="00B13EF5" w:rsidP="00B13EF5">
      <w:pPr>
        <w:numPr>
          <w:ilvl w:val="0"/>
          <w:numId w:val="2"/>
        </w:num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застосування прийомів активного слухання і зворотнього зв’язку</w:t>
      </w:r>
    </w:p>
    <w:p w:rsidR="00B13EF5" w:rsidRPr="00B13EF5" w:rsidRDefault="00B13EF5" w:rsidP="00B13EF5">
      <w:p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Ці принципи організації мовленнєвого спілкування з дітьми є оптимальними для закладання основ  формування  комунікативної компетентності   молодших   школярів .</w:t>
      </w:r>
    </w:p>
    <w:p w:rsidR="00B13EF5" w:rsidRPr="00B13EF5" w:rsidRDefault="00B13EF5" w:rsidP="00B13EF5">
      <w:p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Змістом  розвитку  комунікативної  к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омпетентності  є  її  складові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:</w:t>
      </w:r>
    </w:p>
    <w:p w:rsidR="00B13EF5" w:rsidRPr="00B13EF5" w:rsidRDefault="00B13EF5" w:rsidP="00B13EF5">
      <w:pPr>
        <w:pStyle w:val="a7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когнітивно – комунікативна компетентність ( п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ізнавальний компонент ) включає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:</w:t>
      </w:r>
    </w:p>
    <w:p w:rsidR="00B13EF5" w:rsidRPr="00B13EF5" w:rsidRDefault="00B13EF5" w:rsidP="00B13EF5">
      <w:pPr>
        <w:pStyle w:val="a7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ознайомлення дітей з правилами мовленнєвого спілкува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ння в різних життєвих ситуаціях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: під час взаємо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дії з дорослими і   однолітками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; засвоєння нор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м і правил українського етикету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;</w:t>
      </w:r>
    </w:p>
    <w:p w:rsidR="00B13EF5" w:rsidRPr="00B13EF5" w:rsidRDefault="00B13EF5" w:rsidP="00B13EF5">
      <w:pPr>
        <w:pStyle w:val="a7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опанування станда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ртних форм мовленнєвого етикету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;</w:t>
      </w:r>
    </w:p>
    <w:p w:rsidR="00B13EF5" w:rsidRPr="00B13EF5" w:rsidRDefault="00B13EF5" w:rsidP="00B13EF5">
      <w:pPr>
        <w:pStyle w:val="a7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оволодіння словником на 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позначення ситуацій спілкування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;    про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сторово – часових характеристик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особистісних як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остей та рис  характеру  людини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;</w:t>
      </w:r>
    </w:p>
    <w:p w:rsidR="00B13EF5" w:rsidRPr="00B13EF5" w:rsidRDefault="00B13EF5" w:rsidP="00B13EF5">
      <w:pPr>
        <w:pStyle w:val="a7"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озуміння значень виразу обличчя, пози, жестів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B13EF5" w:rsidRPr="00B13EF5" w:rsidRDefault="00B13EF5" w:rsidP="00B13EF5">
      <w:p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Реалізації запропонованого змісту роботи сприя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тиме застосування таких методів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: проведення бесід на морально – етичні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теми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; читання художніх творів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; ознайомлення з різними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жанрами українського фольклору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; введення в акти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вний словник учня нової лексики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; створен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ня ігрових мовленнєвих ситуацій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; розігрування діалогів і сценок з літерату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рних творів; розгляд піктограм, ілюстрацій до художніх творів; використання дидактичних ігор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B13EF5" w:rsidRPr="00401453" w:rsidRDefault="00B13EF5" w:rsidP="00401453">
      <w:pPr>
        <w:pStyle w:val="a7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орієнтувально – планувальна  компетентність ( уміння орієнтуватися у </w:t>
      </w:r>
      <w:r w:rsidR="00401453" w:rsidRP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ситуації спілкування ) включає</w:t>
      </w:r>
      <w:r w:rsidRP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:</w:t>
      </w:r>
    </w:p>
    <w:p w:rsidR="00B13EF5" w:rsidRPr="00401453" w:rsidRDefault="00B13EF5" w:rsidP="00401453">
      <w:pPr>
        <w:pStyle w:val="a7"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добір лексичних засобів , граматичних форм , синтаксичн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их конструкцій</w:t>
      </w:r>
      <w:r w:rsidRP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;</w:t>
      </w:r>
    </w:p>
    <w:p w:rsidR="00B13EF5" w:rsidRPr="00401453" w:rsidRDefault="00B13EF5" w:rsidP="00401453">
      <w:pPr>
        <w:pStyle w:val="a7"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регулювання  зовнішніх  характери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стик  мовлення  -  сили голосу,  темпу , вираз  обличчя</w:t>
      </w:r>
      <w:r w:rsidRP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  жести  ...</w:t>
      </w:r>
    </w:p>
    <w:p w:rsidR="00B13EF5" w:rsidRPr="00B13EF5" w:rsidRDefault="00B13EF5" w:rsidP="00B13EF5">
      <w:p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lastRenderedPageBreak/>
        <w:t>Ця компетен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тність формується під час бесід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обговоренн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я різних ситуацій  спілкування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розігрування ігрових  мовленнєвих  ситуацій.</w:t>
      </w:r>
    </w:p>
    <w:p w:rsidR="00B13EF5" w:rsidRPr="00B13EF5" w:rsidRDefault="00B13EF5" w:rsidP="00B13EF5">
      <w:pPr>
        <w:pStyle w:val="a7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організаційно – комунікативна компетентність  ( практичне оволодіння вербальними і невербальними прийомами вступу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в мовленнєвий  акт )  включає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:</w:t>
      </w:r>
    </w:p>
    <w:p w:rsidR="00B13EF5" w:rsidRPr="00B13EF5" w:rsidRDefault="00B13EF5" w:rsidP="00B13EF5">
      <w:pPr>
        <w:numPr>
          <w:ilvl w:val="0"/>
          <w:numId w:val="7"/>
        </w:num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готовність ініціювати спілкування з дорослими і однолітками ;</w:t>
      </w:r>
    </w:p>
    <w:p w:rsidR="00B13EF5" w:rsidRPr="00B13EF5" w:rsidRDefault="00B13EF5" w:rsidP="00B13EF5">
      <w:pPr>
        <w:numPr>
          <w:ilvl w:val="0"/>
          <w:numId w:val="7"/>
        </w:num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ідтримку та розгортання діалогу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ввічливого та ло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гічного завершення  спілкування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;</w:t>
      </w:r>
    </w:p>
    <w:p w:rsidR="00B13EF5" w:rsidRPr="00B13EF5" w:rsidRDefault="00B13EF5" w:rsidP="00B13EF5">
      <w:pPr>
        <w:numPr>
          <w:ilvl w:val="0"/>
          <w:numId w:val="7"/>
        </w:num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підбір теми для розмови і с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прямування її в правильне русло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;</w:t>
      </w:r>
    </w:p>
    <w:p w:rsidR="00B13EF5" w:rsidRPr="00B13EF5" w:rsidRDefault="00B13EF5" w:rsidP="00B13EF5">
      <w:pPr>
        <w:numPr>
          <w:ilvl w:val="0"/>
          <w:numId w:val="7"/>
        </w:num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організування спілкува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ння під час спільної діяльності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;</w:t>
      </w:r>
    </w:p>
    <w:p w:rsidR="00B13EF5" w:rsidRPr="00B13EF5" w:rsidRDefault="00B13EF5" w:rsidP="00B13EF5">
      <w:pPr>
        <w:numPr>
          <w:ilvl w:val="0"/>
          <w:numId w:val="7"/>
        </w:num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планування і коригування спільної практичної діяльно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сті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B13EF5" w:rsidRPr="00B13EF5" w:rsidRDefault="00B13EF5" w:rsidP="00B13EF5">
      <w:p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Для розвитку цього виду компетентності слід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користуватися такими методами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: побудова діалогів за з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містом картин чи на задані теми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; розігрування міні – інсценівок за сюжетами з повсякде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нного життя дітей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; введення у словник школярів лексико – грамати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чних засобів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спрямованих на встановле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ння й підтримку розмови ( знаєш, бачиш, скажи, кажу тобі, я думаю, ясно,   зрозуміло, добре, гаразд, так, авжеж , ні-ні )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зразків комунікативно  значущих  діалогічних  форм  запрошення  до  розмови ( „Приєднуйся до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нашої розмови”, „Ходи до нас”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„Розкажи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нам ...”, „Ми говоримо про ...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а ти як гадаєш ?”) , вступу до розмови ( „Про що ви розмовляєт</w:t>
      </w:r>
      <w:r w:rsidR="00401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е ? Можна приєднатися до вас ?”</w:t>
      </w:r>
      <w:r w:rsidR="00BB67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„Хочете, я розповім, що знаю  про ... ?”)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B13EF5" w:rsidRPr="00BB6741" w:rsidRDefault="00B13EF5" w:rsidP="00BB6741">
      <w:pPr>
        <w:pStyle w:val="a7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67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власне мовленнєва компетентність ( вмін</w:t>
      </w:r>
      <w:r w:rsidR="00BB67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ня вибирати способи спілкуванн)  включає</w:t>
      </w:r>
      <w:r w:rsidRPr="00BB67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:</w:t>
      </w:r>
    </w:p>
    <w:p w:rsidR="00B13EF5" w:rsidRPr="00BB6741" w:rsidRDefault="00B13EF5" w:rsidP="00BB6741">
      <w:pPr>
        <w:pStyle w:val="a7"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67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монологічні форми ( розповідь , опис , міркування , пояснення ) ;</w:t>
      </w:r>
    </w:p>
    <w:p w:rsidR="00B13EF5" w:rsidRPr="00BB6741" w:rsidRDefault="00B13EF5" w:rsidP="00BB6741">
      <w:pPr>
        <w:pStyle w:val="a7"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67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діалогічні форми ( ситуативна розмова , діалогічне розпитування , бесіда ) .</w:t>
      </w:r>
    </w:p>
    <w:p w:rsidR="00B13EF5" w:rsidRPr="00B13EF5" w:rsidRDefault="00B13EF5" w:rsidP="00B13EF5">
      <w:p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До методів власне мовле</w:t>
      </w:r>
      <w:r w:rsidR="00BB67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ннєвої компетентності відносять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: на</w:t>
      </w:r>
      <w:r w:rsidR="00BB67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вчання дітей складати розповіді, діалоги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; завдання на розв’язання комунікативно – мовленнєвих  задач  у  навчальному  </w:t>
      </w:r>
      <w:r w:rsidR="00BB67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та  повсякденному  спілкуванні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B13EF5" w:rsidRPr="00BB6741" w:rsidRDefault="00B13EF5" w:rsidP="00BB6741">
      <w:pPr>
        <w:pStyle w:val="a7"/>
        <w:numPr>
          <w:ilvl w:val="0"/>
          <w:numId w:val="2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67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комунікативно</w:t>
      </w:r>
      <w:r w:rsidR="00BB67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– діяльнісна компетентність  (</w:t>
      </w:r>
      <w:r w:rsidRPr="00BB67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вміння досягати комунікативної мети завдяки комплексному застосуванню  мовних  і  немовних засобів ) включає  активну  практику  мовленнєвого спілкування  дитини </w:t>
      </w:r>
      <w:r w:rsidR="00BB67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з  однолітками  та  дорослими </w:t>
      </w:r>
      <w:r w:rsidRPr="00BB67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B13EF5" w:rsidRPr="00B13EF5" w:rsidRDefault="00BB6741" w:rsidP="00B13EF5">
      <w:p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Отже</w:t>
      </w:r>
      <w:r w:rsidR="00B13EF5"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розвиток мовленн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я і спілкування взаємопов’язані</w:t>
      </w:r>
      <w:r w:rsidR="00B13EF5"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: прагнучи зад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овольнити потребу у спілкуванні</w:t>
      </w:r>
      <w:r w:rsidR="00B13EF5"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дитина звертається  до мовлення як до осн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овного  способу його здійснення</w:t>
      </w:r>
      <w:r w:rsidR="00B13EF5"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;  включення дитини у мовленнєве  спілкування з дорослими  і  однолітками   позитивно впливає на розвиток їх комунікативних потреб і мовлення . Цей двобічний зв’язок  -  основа  паралельного  розвитку в  школярів  мовлення 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і  комунікативної  діяльності</w:t>
      </w:r>
      <w:r w:rsidR="00B13EF5"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B13EF5" w:rsidRPr="00B13EF5" w:rsidRDefault="00B13EF5" w:rsidP="002939E9">
      <w:pPr>
        <w:shd w:val="clear" w:color="auto" w:fill="FFFFFF"/>
        <w:tabs>
          <w:tab w:val="left" w:pos="3945"/>
          <w:tab w:val="left" w:pos="8115"/>
        </w:tabs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Формування  комунікативної  компетентності  молодших  школярів  на  уроках  читання</w:t>
      </w:r>
    </w:p>
    <w:p w:rsidR="00B13EF5" w:rsidRPr="00B13EF5" w:rsidRDefault="00B13EF5" w:rsidP="00B13EF5">
      <w:p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 основу початкового курсу рідної мови  поклад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ено всебічний розвиток мовлення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 Якщо проаналізувати зміст загаль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нопізнавальних умінь та навичок, то можна помітити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що всі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вони тісно пов’язані між собою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: простіші вміння є структурними елементами складніших  чи створюють сприятливі умов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и для їх формування та розвитку. Тому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форм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уючи загальнопізнавальні уміння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lastRenderedPageBreak/>
        <w:t>працювати слід в чітко визначеній послі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довності та розробленій системі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починаючи з найпростіших і закінчуючи перемогами над складнішими . Такої системи  слід дотримуватись класоводові не тільки на уроках мови та читання , а встановлювати міжпредметні зв’язки на кожному уроці з усіх навчальних предметів .</w:t>
      </w:r>
    </w:p>
    <w:p w:rsidR="00B13EF5" w:rsidRPr="00B13EF5" w:rsidRDefault="002939E9" w:rsidP="00B13EF5">
      <w:p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Як визначили науковці</w:t>
      </w:r>
      <w:r w:rsidR="00B13EF5"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кожне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вміння слід формувати поетапно</w:t>
      </w:r>
      <w:r w:rsidR="00B13EF5"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а саме :</w:t>
      </w:r>
    </w:p>
    <w:p w:rsidR="00B13EF5" w:rsidRPr="00B13EF5" w:rsidRDefault="00B13EF5" w:rsidP="00B13EF5">
      <w:pPr>
        <w:numPr>
          <w:ilvl w:val="0"/>
          <w:numId w:val="11"/>
        </w:num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створення мотиваційної готовності учнів до виконання певного виду діяльності ;</w:t>
      </w:r>
    </w:p>
    <w:p w:rsidR="00B13EF5" w:rsidRPr="00B13EF5" w:rsidRDefault="002939E9" w:rsidP="00B13EF5">
      <w:pPr>
        <w:numPr>
          <w:ilvl w:val="0"/>
          <w:numId w:val="11"/>
        </w:num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засвоєння зразка дій</w:t>
      </w:r>
      <w:r w:rsidR="00B13EF5"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;</w:t>
      </w:r>
    </w:p>
    <w:p w:rsidR="00B13EF5" w:rsidRPr="00B13EF5" w:rsidRDefault="002939E9" w:rsidP="00B13EF5">
      <w:pPr>
        <w:numPr>
          <w:ilvl w:val="0"/>
          <w:numId w:val="11"/>
        </w:num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первинне застосування вміння</w:t>
      </w:r>
      <w:r w:rsidR="00B13EF5"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;</w:t>
      </w:r>
    </w:p>
    <w:p w:rsidR="00B13EF5" w:rsidRPr="00B13EF5" w:rsidRDefault="00B13EF5" w:rsidP="00B13EF5">
      <w:pPr>
        <w:numPr>
          <w:ilvl w:val="0"/>
          <w:numId w:val="11"/>
        </w:num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виконання тренувальних вправ в умовах близького переносу вміння в ме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жах одного навчального предмета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B13EF5" w:rsidRPr="00B13EF5" w:rsidRDefault="002939E9" w:rsidP="00B13EF5">
      <w:p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Проаналізувавши програму</w:t>
      </w:r>
      <w:r w:rsidR="00B13EF5"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бачимо , що на першому місці на уроках читання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постає розвиток усного мовлення</w:t>
      </w:r>
      <w:r w:rsidR="00B13EF5"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 В основі його формування лежать та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кі прийоми розумової діяльності: аналіз, порівняння, абстрагування</w:t>
      </w:r>
      <w:r w:rsidR="00B13EF5"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узагальнення та багато інших . Використовуючи їх , діти здійснюють мислительну опера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цію</w:t>
      </w:r>
      <w:r w:rsidR="00B13EF5"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яка для них є невидимою . На перших порах їм важко вибрати той чи інший прийом (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на допомогу приходить вчитель )</w:t>
      </w:r>
      <w:r w:rsidR="00B13EF5"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та з часом цей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вибір доходить до  автоматизму</w:t>
      </w:r>
      <w:r w:rsidR="00B13EF5"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над яким учні і не замислюються .</w:t>
      </w:r>
    </w:p>
    <w:p w:rsidR="00B13EF5" w:rsidRPr="00B13EF5" w:rsidRDefault="00B13EF5" w:rsidP="00B13EF5">
      <w:p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Функціонально – смисловими типами мовлення є розповід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ь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опис та міркування . Розпов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ідь – це своєрідне повідомлення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в якому фа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кти і події ідуть одне за одним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в певній послідовності . Це найлегший для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молодших школярів тип мовлення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бо її основи за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кладалися ще в дошкільному віці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коли дитинку просили ро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зповісти про якусь пригоду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скласти ро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зповідь за серією малюнків тощо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 На протязі ж навчання в початковій ланці учні вже у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досконалюють структуру побудови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вміння використов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увати художні засоби виразності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правильно будувати речення тощо .</w:t>
      </w:r>
    </w:p>
    <w:p w:rsidR="00B13EF5" w:rsidRPr="00B13EF5" w:rsidRDefault="00B13EF5" w:rsidP="00B13EF5">
      <w:p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Описом називається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повідомлення про факти та явищ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, які існують водночас . На перший погля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 здається : описувати не важко, що бачиш , те й кажи. Та з часом  учні розуміють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що перед тим як описати картину чи ілюстр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ацію слід її уважно роздивитися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дібрати простіші худож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ні засоби виразності  ( епітети, порівняння). Спостереження показують, що мовлення молодших школярів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зокрем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а учнів перших та других класів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відзначається бідністю словникового  запасу . Тому першочерговим завданням вчителя є використання спеціа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льних   вправ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які передбачають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активну мовленнєву діяльність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навчаючи вибору необхідних зас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обів виразності усного мовлення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 Крім того , додатковий матеріал сприятиме поліпшенню техніки читання школярів .</w:t>
      </w:r>
    </w:p>
    <w:p w:rsidR="00B13EF5" w:rsidRPr="00B13EF5" w:rsidRDefault="00B13EF5" w:rsidP="00B13EF5">
      <w:p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Міркув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ання – це виклад фактів та явищ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які перебувають у 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причинно – наслідкових зв’язках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 З таким видом тексту учні знайомл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яться уже безпосередньо у школі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 Роботу над міркуваннями на початковому етапі слід спрямовувати на навчання монологу у вигляді елементарного роздуму за структурою , доступною 6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-річним дітям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: теза – аргументи – висновок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а пізніше – вступ – теза –   аргументи – висновок . Дітям складно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створювати словесні міркування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де не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обхідно дотримуватися структури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виявити та розкрити причинно – наслід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кові зв’язки тези з аргументами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; с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амостійно дібрати докази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lastRenderedPageBreak/>
        <w:t>зробити висновки . Причина невміння висловлювати сво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ї міркування  полягає не в тому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що д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іти не готові до цього розумово, а в тому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що вони не чують відповідних висловлювань від дорослих , адже , як відомо , молодші  школярі  в цьому віці більшою мірою здатні до наслід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ування зразків мовлення старших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які їх оточу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ють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 Оскільки міркування дітей, так би мовити, є „вимушеними”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вчитель постійно повинен стимулювати їх до створення висловлювань . На допомогу приходить всім відом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ий метод „Прес”(на мою думку; я переконаний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що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; а я гадаю інакше та    інші ) , який ненав’язливо приму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шує мислити кожного без винятку, бо висловивши свою думку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її ще й треба довести .</w:t>
      </w:r>
    </w:p>
    <w:p w:rsidR="00B13EF5" w:rsidRPr="00B13EF5" w:rsidRDefault="00B13EF5" w:rsidP="00B13EF5">
      <w:p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Важливе місце в системі мовленнєвого розвитку молодших школярів належить роботі зі сло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вом, спрямованій на збагачення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розширення й активізацію словника учнів та формування в них умінь та навичок вільно та комунікативно виправдано користуватися лексичними засобами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в різних мовленнєвих ситуаціях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що є однією з умов вільного волод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іння усним і писемним мовленням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 Емоційно забарвлена лексика збаг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ачує і увиразнює  висловлювання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дає можливість образно продемонструвати с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вою думку з приводу прочитаного, побаченого чи почутого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допомагає визначити характерні ознаки предме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тів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а також риси характеру   людей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висловити схвалення чи осуд</w:t>
      </w:r>
      <w:r w:rsidR="00293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дій персонажів художніх творів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B13EF5" w:rsidRPr="00B13EF5" w:rsidRDefault="00B13EF5" w:rsidP="00B13EF5">
      <w:p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Ці методи та прийоми 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реально можна втілити  за умови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що учні володі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ють навичками виразного читання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компоненти якого є нероздільними . Бідність інтонаційного малюнка ,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часто неправильно вибраний тон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недостатня гучність мовлення – основні недоліки темпу читання і висловлювання . Слід показати дітям залежність вибору тих чи інших засобів виразності від змісту і основної думки  , поступово формуючи у них уміння самостійно добирати необхідні для 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певного висловлювання  мелодику, інтонацію, гучність, темп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виразність .</w:t>
      </w:r>
    </w:p>
    <w:p w:rsidR="00B13EF5" w:rsidRPr="00B13EF5" w:rsidRDefault="00B13EF5" w:rsidP="00B13EF5">
      <w:p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Та якщо мовлення вчите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ля багате лише на уроці читання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то які б ви метод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и та прийоми не використовували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вони будуть діяти лише в межах відповіді на  цьому ж уроці, а повсякденне як мовлення так і мислення учнів буде бідним та примітивним , бо , як довели </w:t>
      </w:r>
      <w:hyperlink r:id="rId7" w:tgtFrame="_blank" w:history="1">
        <w:r w:rsidRPr="00804F96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val="uk-UA" w:eastAsia="ru-RU"/>
          </w:rPr>
          <w:t>психологи</w:t>
        </w:r>
      </w:hyperlink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 , діти до 10 років наслідують мовлення та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вчинки не тільки своїх батьків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а й першого вчителя .</w:t>
      </w:r>
    </w:p>
    <w:p w:rsidR="00B13EF5" w:rsidRPr="00B13EF5" w:rsidRDefault="00B13EF5" w:rsidP="00B13EF5">
      <w:p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Формування  комунікативної  компетентності  молодших  школярів  на  уроках рідної мови</w:t>
      </w:r>
    </w:p>
    <w:p w:rsidR="00B13EF5" w:rsidRPr="00B13EF5" w:rsidRDefault="00B13EF5" w:rsidP="00B13EF5">
      <w:p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Проблема взаємозв’язку мовної освіти і мовленнєвого розвитку учнів визначила нові змістові 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лінії навчання української мови. 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Виникла необхідність у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досконалювати методи та прийоми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урізноман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ітнювати форми проведення уроків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, прокладаючи цікавий і водночас вишу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каний шлях вивчення рідної мови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в процесі якого розвиваються тво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рчі здібності молодших школярів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 Серед змістових ліній прио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рітетною вважають комунікативну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B13EF5" w:rsidRPr="00B13EF5" w:rsidRDefault="00B13EF5" w:rsidP="00B13EF5">
      <w:p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Уроки української мови є найефективнішими для ознайомлення учнів з найважливішими правила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ми усного та писемного мовлення, спілкування,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практичного засвоєння ф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ормул ввічливості, які виховують мовну культуру, інтелігентність, вишуканість, толерантність мовця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 Керуючись принципами осо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бистісно орієнтованого навчання, 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необхідно забезпечити емоці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йне благополуччя учнів на уроці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що сприяє успішній реалізації за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вдань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формування комунікативних умінь та мовленн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євої культури молодших школярів, бо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за 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lastRenderedPageBreak/>
        <w:t>словами  Марії  Монтессорі , „у р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озумі дитини нема нічого такого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чого колись не було б у почуттях” . Мовленнєвій діяльності на уроці рідної мови вчитель повинен в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ідводити більше половини часу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вм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іло поєднуючи розвиток мовних (формування базових понять), мовленнєвих (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оволодіння вміннями вільно висловлювати свою думку у діа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логічній та монологічній формах) та комунікативних (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зас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воєння норм літературної вимови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оволодіння опорними вміннями логічного мислення )  умінь  учнів .</w:t>
      </w:r>
    </w:p>
    <w:p w:rsidR="00B13EF5" w:rsidRPr="00B13EF5" w:rsidRDefault="00B13EF5" w:rsidP="00B13EF5">
      <w:p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Невичерпним матеріалом для навчальних за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нять з рідної мови є саме життя, що щедро надає нам матеріали, опираючись на які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учні успішно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опановують навчальний матеріал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 Кожна складова уро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ку допомагає створити образ, вималювати ситуацію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які змушують дітей уявляти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фантазувати, співпереживати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спонукає до активної мовленнєвої діяльності  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не тільки на уроках рідної мови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B13EF5" w:rsidRPr="00B13EF5" w:rsidRDefault="00B13EF5" w:rsidP="00B13EF5">
      <w:p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Шляхами реалізації даної проблеми стали такі методи та прийоми :</w:t>
      </w:r>
    </w:p>
    <w:p w:rsidR="00B13EF5" w:rsidRPr="00B13EF5" w:rsidRDefault="00B13EF5" w:rsidP="00B13EF5">
      <w:pPr>
        <w:numPr>
          <w:ilvl w:val="0"/>
          <w:numId w:val="12"/>
        </w:num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комунікативні доручення</w:t>
      </w:r>
    </w:p>
    <w:p w:rsidR="00B13EF5" w:rsidRPr="00B13EF5" w:rsidRDefault="00B13EF5" w:rsidP="00B13EF5">
      <w:pPr>
        <w:numPr>
          <w:ilvl w:val="0"/>
          <w:numId w:val="12"/>
        </w:num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бесіда вчителя з дітьми та організація їх мовленнєвого спілкування</w:t>
      </w:r>
    </w:p>
    <w:p w:rsidR="00B13EF5" w:rsidRPr="00B13EF5" w:rsidRDefault="00B13EF5" w:rsidP="00B13EF5">
      <w:pPr>
        <w:numPr>
          <w:ilvl w:val="0"/>
          <w:numId w:val="12"/>
        </w:num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створення проблемних ситуацій</w:t>
      </w:r>
    </w:p>
    <w:p w:rsidR="00B13EF5" w:rsidRPr="00B13EF5" w:rsidRDefault="00B13EF5" w:rsidP="00B13EF5">
      <w:pPr>
        <w:numPr>
          <w:ilvl w:val="0"/>
          <w:numId w:val="12"/>
        </w:num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розповіді вчителя та учнів на теми з власного досвіду</w:t>
      </w:r>
    </w:p>
    <w:p w:rsidR="00B13EF5" w:rsidRPr="00B13EF5" w:rsidRDefault="00B13EF5" w:rsidP="00B13EF5">
      <w:pPr>
        <w:numPr>
          <w:ilvl w:val="0"/>
          <w:numId w:val="12"/>
        </w:num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складання листів , статей до газет , повідомлень</w:t>
      </w:r>
    </w:p>
    <w:p w:rsidR="00B13EF5" w:rsidRPr="00B13EF5" w:rsidRDefault="00B13EF5" w:rsidP="00B13EF5">
      <w:pPr>
        <w:numPr>
          <w:ilvl w:val="0"/>
          <w:numId w:val="12"/>
        </w:num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розігрування уривків з художніх творів у формі діалогу</w:t>
      </w:r>
    </w:p>
    <w:p w:rsidR="00B13EF5" w:rsidRPr="00B13EF5" w:rsidRDefault="00B13EF5" w:rsidP="00B13EF5">
      <w:pPr>
        <w:numPr>
          <w:ilvl w:val="0"/>
          <w:numId w:val="12"/>
        </w:num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ігри – драматизації , сюжетно – рольові  , словесні дидактичні ігри</w:t>
      </w:r>
    </w:p>
    <w:p w:rsidR="00B13EF5" w:rsidRPr="00B13EF5" w:rsidRDefault="00B13EF5" w:rsidP="00B13EF5">
      <w:pPr>
        <w:numPr>
          <w:ilvl w:val="0"/>
          <w:numId w:val="12"/>
        </w:num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організація спільних видів діяльності та спілкування у процесі їх виконання</w:t>
      </w:r>
    </w:p>
    <w:p w:rsidR="00B13EF5" w:rsidRPr="00B13EF5" w:rsidRDefault="00B13EF5" w:rsidP="00B13EF5">
      <w:p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Спілкування, як активний вид діяльності</w:t>
      </w:r>
    </w:p>
    <w:p w:rsidR="00B13EF5" w:rsidRPr="00B13EF5" w:rsidRDefault="00B13EF5" w:rsidP="00B13EF5">
      <w:p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Спілкування –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це активний процес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пов’язаний з розумовою діяльністю і комунікативною поведінкою . Пер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ебуваючи у суспільних взаєминах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особистість виявляє акт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ивність у своїй життєвій позиці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демонстуючи св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ою комунікативну компетентність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при цьому спілкування здійс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нюється трьома способами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:</w:t>
      </w:r>
    </w:p>
    <w:p w:rsidR="00B13EF5" w:rsidRPr="00B13EF5" w:rsidRDefault="00804F96" w:rsidP="00B13EF5">
      <w:pPr>
        <w:numPr>
          <w:ilvl w:val="0"/>
          <w:numId w:val="13"/>
        </w:num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інформаційним ( обмін думками, ідеями, інтересами</w:t>
      </w:r>
      <w:r w:rsidR="00B13EF5"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почуттями );</w:t>
      </w:r>
    </w:p>
    <w:p w:rsidR="00B13EF5" w:rsidRPr="00B13EF5" w:rsidRDefault="00B13EF5" w:rsidP="00B13EF5">
      <w:pPr>
        <w:numPr>
          <w:ilvl w:val="0"/>
          <w:numId w:val="13"/>
        </w:num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інтеракційним ( взаємодія під час спілкування );</w:t>
      </w:r>
    </w:p>
    <w:p w:rsidR="00B13EF5" w:rsidRPr="00B13EF5" w:rsidRDefault="00B13EF5" w:rsidP="00B13EF5">
      <w:pPr>
        <w:numPr>
          <w:ilvl w:val="0"/>
          <w:numId w:val="13"/>
        </w:num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перцептивним ( сприйняття і розуміння людини людиною ).</w:t>
      </w:r>
    </w:p>
    <w:p w:rsidR="00B13EF5" w:rsidRPr="00B13EF5" w:rsidRDefault="00B13EF5" w:rsidP="00B13EF5">
      <w:p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Формувати вміння користуватися всіма способами спілкуванн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я можна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використовуючи різноманітні методи та прийоми роботи над різножанровими творами та книгами в яких вони розміщені .</w:t>
      </w:r>
    </w:p>
    <w:p w:rsidR="00B13EF5" w:rsidRPr="00B13EF5" w:rsidRDefault="00B13EF5" w:rsidP="00B13EF5">
      <w:p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Однією з важливих структурних одиниць книги є </w:t>
      </w:r>
      <w:r w:rsidRPr="00B13E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анотація 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( 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це коротка характеристика книги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яка в найстислішій формі викладає її зміст 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іноді дає оцінку, допомагає вирішити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наскільки цікавить ця книг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а читача ). Вміння знаходити її, розуміти значення і зміст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створювати самостійно припадає на третій клас , коли в учнів уже сформувались вміння стисло переказувати великі за обсягом тексти .</w:t>
      </w:r>
    </w:p>
    <w:p w:rsidR="00B13EF5" w:rsidRPr="00B13EF5" w:rsidRDefault="00804F96" w:rsidP="00B13EF5">
      <w:p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Так , ми бачимо</w:t>
      </w:r>
      <w:r w:rsidR="00B13EF5"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що в молодшому шкільному віці навчальна діяльність стає провідною діяльніс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тю в житті дитини . Її розвиток</w:t>
      </w:r>
      <w:r w:rsidR="00B13EF5"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формування та становлення буде продовжуватись прот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ягом всіх років шкільного життя</w:t>
      </w:r>
      <w:r w:rsidR="00B13EF5"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але основи закладаються в перші роки навчання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 Дитина, стаючи молодшим школярем</w:t>
      </w:r>
      <w:r w:rsidR="00B13EF5"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нез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важаючи на попередню підготовку</w:t>
      </w:r>
      <w:r w:rsidR="00B13EF5"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більший або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менший досвід навчальних занять</w:t>
      </w:r>
      <w:r w:rsidR="00B13EF5"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потрапляє у принципово нові умови . Шкільне навчання відрізняється не </w:t>
      </w:r>
      <w:r w:rsidR="00B13EF5"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lastRenderedPageBreak/>
        <w:t xml:space="preserve">тільки особливою соціальною значимістю комунікативної діяльності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дитини</w:t>
      </w:r>
      <w:r w:rsidR="00B13EF5"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але й опосередкованістю відносин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 дорослими зразками й оцінками</w:t>
      </w:r>
      <w:r w:rsidR="00B13EF5"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дотриманням  правил , спільних для всіх, набуття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м наукових  понять . Ці моменти, так само</w:t>
      </w:r>
      <w:r w:rsidR="00B13EF5"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як і специфіка сам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ої навчальної діяльності дитини</w:t>
      </w:r>
      <w:r w:rsidR="00B13EF5"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впливають на розвиток її комунікативних здібностей.</w:t>
      </w:r>
    </w:p>
    <w:p w:rsidR="00B13EF5" w:rsidRPr="00B13EF5" w:rsidRDefault="00B13EF5" w:rsidP="00B13EF5">
      <w:p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Для кращого формування та розвитку комунікативної компетентності молодших школярів  потрі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бно організовувати навчання так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щоб воно було цікавим для </w:t>
      </w:r>
      <w:r w:rsidR="00804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дітей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під час якого постійно б виникала маса запитань і не зникало бажання знайти чи почути відповіді на свої «Чому?». Деякі уроки пови</w:t>
      </w:r>
      <w:r w:rsidR="007A65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нні проводитись в ігровій формі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в такий спосіб діти починають </w:t>
      </w:r>
      <w:r w:rsidR="007A65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осмислювати навчальний матеріал, а не його зазубрювати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тим самим  даючи змогу розвиватися теоретичному смисловому мисленню та зв’язному мовленню.</w:t>
      </w:r>
    </w:p>
    <w:p w:rsidR="00B13EF5" w:rsidRPr="00B13EF5" w:rsidRDefault="00B13EF5" w:rsidP="00B13EF5">
      <w:pPr>
        <w:shd w:val="clear" w:color="auto" w:fill="FFFFFF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Важливу роль тут відіграє і методика , якою користується класовод . Бо б</w:t>
      </w:r>
      <w:r w:rsidR="007A65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агато чого залежить від вчителя, 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від його </w:t>
      </w:r>
      <w:r w:rsidR="007A65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розуміння та ставлення до дітей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 Він формує особистість у</w:t>
      </w:r>
      <w:r w:rsidR="007A65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чня в процесі спілкування з ним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у процесі індивідуальної та колективної бесі</w:t>
      </w:r>
      <w:r w:rsidR="007A65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ди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 Також вчитель формує особистість учня б</w:t>
      </w:r>
      <w:r w:rsidR="007A65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езпосередньо у процесі навчання. За допомогою знань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яких поступово набира</w:t>
      </w:r>
      <w:r w:rsidR="007A65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є школяр з першого класу і далі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у нього формуєтьс</w:t>
      </w:r>
      <w:r w:rsidR="007A65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я уявлення про навколишній світ, розвивається його «Я»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а головне поступово формується комуні</w:t>
      </w:r>
      <w:r w:rsidR="007A65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кативно компетентна особистість</w:t>
      </w:r>
      <w:r w:rsidRPr="00B13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яка подолає будь-які кризи та проблемні ситуації у житті .</w:t>
      </w:r>
    </w:p>
    <w:p w:rsidR="00B13EF5" w:rsidRPr="00B13EF5" w:rsidRDefault="00B13EF5" w:rsidP="00B13EF5">
      <w:pPr>
        <w:shd w:val="clear" w:color="auto" w:fill="FFFFFF"/>
        <w:ind w:left="426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3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507711" w:rsidRPr="00B13EF5" w:rsidRDefault="00507711" w:rsidP="00B13EF5">
      <w:pPr>
        <w:ind w:left="426"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7711" w:rsidRPr="00B13EF5" w:rsidSect="00B13EF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5C2"/>
    <w:multiLevelType w:val="multilevel"/>
    <w:tmpl w:val="38603EE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52C0AA4"/>
    <w:multiLevelType w:val="multilevel"/>
    <w:tmpl w:val="E0466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078E7"/>
    <w:multiLevelType w:val="hybridMultilevel"/>
    <w:tmpl w:val="716A503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084860"/>
    <w:multiLevelType w:val="hybridMultilevel"/>
    <w:tmpl w:val="64186E52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0B2F57"/>
    <w:multiLevelType w:val="multilevel"/>
    <w:tmpl w:val="C82A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F1ECB"/>
    <w:multiLevelType w:val="multilevel"/>
    <w:tmpl w:val="FDA8AC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0103748"/>
    <w:multiLevelType w:val="multilevel"/>
    <w:tmpl w:val="96F8412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4C25E9A"/>
    <w:multiLevelType w:val="hybridMultilevel"/>
    <w:tmpl w:val="253CF22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0065A1"/>
    <w:multiLevelType w:val="hybridMultilevel"/>
    <w:tmpl w:val="24E27AE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D114AD"/>
    <w:multiLevelType w:val="multilevel"/>
    <w:tmpl w:val="F00465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4C4464B"/>
    <w:multiLevelType w:val="hybridMultilevel"/>
    <w:tmpl w:val="E64E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A3D51"/>
    <w:multiLevelType w:val="multilevel"/>
    <w:tmpl w:val="099028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BA11903"/>
    <w:multiLevelType w:val="multilevel"/>
    <w:tmpl w:val="73DE9F8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4760B96"/>
    <w:multiLevelType w:val="hybridMultilevel"/>
    <w:tmpl w:val="2A0C7ECE"/>
    <w:lvl w:ilvl="0" w:tplc="3CFCF62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801C2"/>
    <w:multiLevelType w:val="multilevel"/>
    <w:tmpl w:val="C0701D1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C90383C"/>
    <w:multiLevelType w:val="multilevel"/>
    <w:tmpl w:val="4ACCFA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02B22F4"/>
    <w:multiLevelType w:val="hybridMultilevel"/>
    <w:tmpl w:val="292E50D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2824E2C"/>
    <w:multiLevelType w:val="multilevel"/>
    <w:tmpl w:val="60A0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E21A8B"/>
    <w:multiLevelType w:val="hybridMultilevel"/>
    <w:tmpl w:val="B21A284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823322D"/>
    <w:multiLevelType w:val="hybridMultilevel"/>
    <w:tmpl w:val="C958CCA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B6470AC"/>
    <w:multiLevelType w:val="multilevel"/>
    <w:tmpl w:val="B14C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626239"/>
    <w:multiLevelType w:val="multilevel"/>
    <w:tmpl w:val="D980880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2"/>
    <w:lvlOverride w:ilvl="0">
      <w:startOverride w:val="5"/>
    </w:lvlOverride>
  </w:num>
  <w:num w:numId="4">
    <w:abstractNumId w:val="15"/>
  </w:num>
  <w:num w:numId="5">
    <w:abstractNumId w:val="6"/>
  </w:num>
  <w:num w:numId="6">
    <w:abstractNumId w:val="0"/>
    <w:lvlOverride w:ilvl="0">
      <w:startOverride w:val="5"/>
    </w:lvlOverride>
  </w:num>
  <w:num w:numId="7">
    <w:abstractNumId w:val="9"/>
  </w:num>
  <w:num w:numId="8">
    <w:abstractNumId w:val="14"/>
  </w:num>
  <w:num w:numId="9">
    <w:abstractNumId w:val="21"/>
    <w:lvlOverride w:ilvl="0">
      <w:startOverride w:val="5"/>
    </w:lvlOverride>
  </w:num>
  <w:num w:numId="10">
    <w:abstractNumId w:val="1"/>
  </w:num>
  <w:num w:numId="11">
    <w:abstractNumId w:val="20"/>
  </w:num>
  <w:num w:numId="12">
    <w:abstractNumId w:val="11"/>
  </w:num>
  <w:num w:numId="13">
    <w:abstractNumId w:val="17"/>
  </w:num>
  <w:num w:numId="14">
    <w:abstractNumId w:val="13"/>
  </w:num>
  <w:num w:numId="15">
    <w:abstractNumId w:val="18"/>
  </w:num>
  <w:num w:numId="16">
    <w:abstractNumId w:val="7"/>
  </w:num>
  <w:num w:numId="17">
    <w:abstractNumId w:val="2"/>
  </w:num>
  <w:num w:numId="18">
    <w:abstractNumId w:val="8"/>
  </w:num>
  <w:num w:numId="19">
    <w:abstractNumId w:val="10"/>
  </w:num>
  <w:num w:numId="20">
    <w:abstractNumId w:val="16"/>
  </w:num>
  <w:num w:numId="21">
    <w:abstractNumId w:val="1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13EF5"/>
    <w:rsid w:val="002939E9"/>
    <w:rsid w:val="00401453"/>
    <w:rsid w:val="00507711"/>
    <w:rsid w:val="006A5265"/>
    <w:rsid w:val="007A652B"/>
    <w:rsid w:val="00804F96"/>
    <w:rsid w:val="00B13EF5"/>
    <w:rsid w:val="00BB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EF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EF5"/>
    <w:rPr>
      <w:b/>
      <w:bCs/>
    </w:rPr>
  </w:style>
  <w:style w:type="character" w:styleId="a5">
    <w:name w:val="Emphasis"/>
    <w:basedOn w:val="a0"/>
    <w:uiPriority w:val="20"/>
    <w:qFormat/>
    <w:rsid w:val="00B13EF5"/>
    <w:rPr>
      <w:i/>
      <w:iCs/>
    </w:rPr>
  </w:style>
  <w:style w:type="character" w:customStyle="1" w:styleId="apple-converted-space">
    <w:name w:val="apple-converted-space"/>
    <w:basedOn w:val="a0"/>
    <w:rsid w:val="00B13EF5"/>
  </w:style>
  <w:style w:type="character" w:styleId="a6">
    <w:name w:val="Hyperlink"/>
    <w:basedOn w:val="a0"/>
    <w:uiPriority w:val="99"/>
    <w:semiHidden/>
    <w:unhideWhenUsed/>
    <w:rsid w:val="00B13EF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3EF5"/>
    <w:pPr>
      <w:ind w:left="720"/>
      <w:contextualSpacing/>
    </w:pPr>
  </w:style>
  <w:style w:type="paragraph" w:styleId="a8">
    <w:name w:val="Title"/>
    <w:basedOn w:val="a"/>
    <w:link w:val="a9"/>
    <w:qFormat/>
    <w:rsid w:val="007A652B"/>
    <w:pPr>
      <w:ind w:firstLine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7A652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a">
    <w:name w:val="Основной текст_"/>
    <w:link w:val="1"/>
    <w:rsid w:val="007A652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a"/>
    <w:rsid w:val="007A652B"/>
    <w:pPr>
      <w:shd w:val="clear" w:color="auto" w:fill="FFFFFF"/>
      <w:spacing w:line="235" w:lineRule="exact"/>
      <w:ind w:firstLine="0"/>
      <w:jc w:val="righ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do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dgolubovka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2016-01-18T16:23:00Z</dcterms:created>
  <dcterms:modified xsi:type="dcterms:W3CDTF">2016-01-18T17:34:00Z</dcterms:modified>
</cp:coreProperties>
</file>