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F6" w:rsidRDefault="003D3FA2" w:rsidP="003B52F6">
      <w:pPr>
        <w:rPr>
          <w:sz w:val="72"/>
          <w:szCs w:val="72"/>
          <w:lang w:val="uk-UA"/>
        </w:rPr>
      </w:pPr>
      <w:r>
        <w:rPr>
          <w:noProof/>
        </w:rPr>
        <w:drawing>
          <wp:anchor distT="360045" distB="360045" distL="114300" distR="114300" simplePos="0" relativeHeight="251657216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-367665</wp:posOffset>
            </wp:positionV>
            <wp:extent cx="551815" cy="771525"/>
            <wp:effectExtent l="19050" t="0" r="635" b="0"/>
            <wp:wrapTopAndBottom/>
            <wp:docPr id="2" name="Рисунок 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149E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63.3pt;margin-top:-42.45pt;width:552pt;height:790.5pt;z-index:-251658240;mso-position-horizontal-relative:text;mso-position-vertical-relative:text" filled="f" strokecolor="#c00000" strokeweight="10pt">
            <v:stroke dashstyle="1 1" linestyle="thickBetweenThin" endcap="round"/>
          </v:shape>
        </w:pict>
      </w:r>
      <w:r w:rsidR="003B52F6">
        <w:rPr>
          <w:b/>
          <w:sz w:val="24"/>
          <w:szCs w:val="24"/>
          <w:lang w:val="uk-UA"/>
        </w:rPr>
        <w:t>Голубівська загальноосвітня школа І – ІІІ ступенів Новомосковської районної ради</w:t>
      </w:r>
    </w:p>
    <w:p w:rsidR="003B52F6" w:rsidRDefault="003B52F6" w:rsidP="003B52F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вул. Леніна, 17, с. Голубівка Новомосковського району, Дніпропетровської області,  51230,</w:t>
      </w:r>
    </w:p>
    <w:p w:rsidR="003B52F6" w:rsidRDefault="003B52F6" w:rsidP="003B52F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тел. 51230, тел. (05693) 53 193 Е – 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  <w:lang w:val="uk-UA"/>
        </w:rPr>
        <w:t xml:space="preserve">: </w:t>
      </w:r>
      <w:r>
        <w:rPr>
          <w:b/>
          <w:sz w:val="24"/>
          <w:szCs w:val="24"/>
          <w:lang w:val="en-US"/>
        </w:rPr>
        <w:t>sndgolubovka</w:t>
      </w:r>
      <w:r>
        <w:rPr>
          <w:b/>
          <w:sz w:val="24"/>
          <w:szCs w:val="24"/>
          <w:lang w:val="uk-UA"/>
        </w:rPr>
        <w:t xml:space="preserve"> @ </w:t>
      </w:r>
      <w:r>
        <w:rPr>
          <w:b/>
          <w:sz w:val="24"/>
          <w:szCs w:val="24"/>
          <w:lang w:val="en-US"/>
        </w:rPr>
        <w:t>ukr</w:t>
      </w:r>
      <w:r>
        <w:rPr>
          <w:b/>
          <w:sz w:val="24"/>
          <w:szCs w:val="24"/>
          <w:lang w:val="uk-UA"/>
        </w:rPr>
        <w:t xml:space="preserve">. </w:t>
      </w:r>
      <w:proofErr w:type="gramStart"/>
      <w:r>
        <w:rPr>
          <w:b/>
          <w:sz w:val="24"/>
          <w:szCs w:val="24"/>
          <w:lang w:val="en-US"/>
        </w:rPr>
        <w:t>net</w:t>
      </w:r>
      <w:proofErr w:type="gramEnd"/>
    </w:p>
    <w:p w:rsidR="003B52F6" w:rsidRDefault="003B52F6" w:rsidP="003B52F6">
      <w:pPr>
        <w:rPr>
          <w:b/>
          <w:sz w:val="72"/>
          <w:szCs w:val="72"/>
          <w:lang w:val="uk-UA"/>
        </w:rPr>
      </w:pPr>
    </w:p>
    <w:p w:rsidR="003B52F6" w:rsidRDefault="003B52F6" w:rsidP="003B52F6">
      <w:pPr>
        <w:rPr>
          <w:b/>
          <w:color w:val="0F243E" w:themeColor="text2" w:themeShade="80"/>
          <w:sz w:val="36"/>
          <w:szCs w:val="36"/>
          <w:lang w:val="uk-UA"/>
        </w:rPr>
      </w:pPr>
      <w:r>
        <w:rPr>
          <w:b/>
          <w:sz w:val="72"/>
          <w:szCs w:val="72"/>
          <w:lang w:val="uk-UA"/>
        </w:rPr>
        <w:t>Захист прав людини у Європі</w:t>
      </w:r>
    </w:p>
    <w:p w:rsidR="003B52F6" w:rsidRDefault="003B52F6" w:rsidP="003B52F6">
      <w:pPr>
        <w:jc w:val="right"/>
        <w:rPr>
          <w:b/>
          <w:color w:val="0F243E" w:themeColor="text2" w:themeShade="80"/>
          <w:sz w:val="36"/>
          <w:szCs w:val="36"/>
          <w:lang w:val="uk-UA"/>
        </w:rPr>
      </w:pPr>
    </w:p>
    <w:p w:rsidR="003B52F6" w:rsidRDefault="003B52F6" w:rsidP="003B52F6">
      <w:pPr>
        <w:jc w:val="right"/>
        <w:rPr>
          <w:b/>
          <w:color w:val="0F243E" w:themeColor="text2" w:themeShade="80"/>
          <w:sz w:val="36"/>
          <w:szCs w:val="36"/>
          <w:lang w:val="uk-UA"/>
        </w:rPr>
      </w:pPr>
    </w:p>
    <w:p w:rsidR="003B52F6" w:rsidRDefault="003B52F6" w:rsidP="003B52F6">
      <w:pPr>
        <w:jc w:val="right"/>
        <w:rPr>
          <w:b/>
          <w:color w:val="0F243E" w:themeColor="text2" w:themeShade="80"/>
          <w:sz w:val="36"/>
          <w:szCs w:val="36"/>
          <w:lang w:val="uk-UA"/>
        </w:rPr>
      </w:pPr>
    </w:p>
    <w:p w:rsidR="003B52F6" w:rsidRDefault="003B52F6" w:rsidP="003B52F6">
      <w:pPr>
        <w:jc w:val="right"/>
        <w:rPr>
          <w:b/>
          <w:color w:val="0F243E" w:themeColor="text2" w:themeShade="80"/>
          <w:sz w:val="36"/>
          <w:szCs w:val="36"/>
          <w:lang w:val="uk-UA"/>
        </w:rPr>
      </w:pPr>
    </w:p>
    <w:p w:rsidR="003B52F6" w:rsidRDefault="003B52F6" w:rsidP="003B52F6">
      <w:pPr>
        <w:jc w:val="right"/>
        <w:rPr>
          <w:b/>
          <w:color w:val="0F243E" w:themeColor="text2" w:themeShade="80"/>
          <w:sz w:val="36"/>
          <w:szCs w:val="36"/>
          <w:lang w:val="uk-UA"/>
        </w:rPr>
      </w:pPr>
    </w:p>
    <w:p w:rsidR="003B52F6" w:rsidRDefault="003D3FA2" w:rsidP="003B52F6">
      <w:pPr>
        <w:jc w:val="right"/>
        <w:rPr>
          <w:b/>
          <w:color w:val="0F243E" w:themeColor="text2" w:themeShade="80"/>
          <w:sz w:val="36"/>
          <w:szCs w:val="36"/>
          <w:lang w:val="uk-UA"/>
        </w:rPr>
      </w:pPr>
      <w:r>
        <w:rPr>
          <w:b/>
          <w:color w:val="0F243E" w:themeColor="text2" w:themeShade="80"/>
          <w:sz w:val="36"/>
          <w:szCs w:val="36"/>
          <w:lang w:val="uk-UA"/>
        </w:rPr>
        <w:t>Данілко Тамара Олексіївна,</w:t>
      </w:r>
    </w:p>
    <w:p w:rsidR="003D3FA2" w:rsidRDefault="003D3FA2" w:rsidP="003B52F6">
      <w:pPr>
        <w:jc w:val="right"/>
        <w:rPr>
          <w:b/>
          <w:color w:val="0F243E" w:themeColor="text2" w:themeShade="80"/>
          <w:sz w:val="36"/>
          <w:szCs w:val="36"/>
          <w:lang w:val="uk-UA"/>
        </w:rPr>
      </w:pPr>
      <w:r>
        <w:rPr>
          <w:b/>
          <w:color w:val="0F243E" w:themeColor="text2" w:themeShade="80"/>
          <w:sz w:val="36"/>
          <w:szCs w:val="36"/>
          <w:lang w:val="uk-UA"/>
        </w:rPr>
        <w:t xml:space="preserve">учитель світової літератури, </w:t>
      </w:r>
    </w:p>
    <w:p w:rsidR="003D3FA2" w:rsidRDefault="003D3FA2" w:rsidP="003B52F6">
      <w:pPr>
        <w:jc w:val="right"/>
        <w:rPr>
          <w:b/>
          <w:color w:val="0F243E" w:themeColor="text2" w:themeShade="80"/>
          <w:sz w:val="36"/>
          <w:szCs w:val="36"/>
          <w:lang w:val="uk-UA"/>
        </w:rPr>
      </w:pPr>
      <w:r>
        <w:rPr>
          <w:b/>
          <w:color w:val="0F243E" w:themeColor="text2" w:themeShade="80"/>
          <w:sz w:val="36"/>
          <w:szCs w:val="36"/>
          <w:lang w:val="uk-UA"/>
        </w:rPr>
        <w:t>категорія – вища,</w:t>
      </w:r>
    </w:p>
    <w:p w:rsidR="003B52F6" w:rsidRDefault="003D3FA2" w:rsidP="003B52F6">
      <w:pPr>
        <w:jc w:val="right"/>
        <w:rPr>
          <w:b/>
          <w:color w:val="0F243E" w:themeColor="text2" w:themeShade="80"/>
          <w:sz w:val="36"/>
          <w:szCs w:val="36"/>
          <w:lang w:val="uk-UA"/>
        </w:rPr>
      </w:pPr>
      <w:r>
        <w:rPr>
          <w:b/>
          <w:color w:val="0F243E" w:themeColor="text2" w:themeShade="80"/>
          <w:sz w:val="36"/>
          <w:szCs w:val="36"/>
          <w:lang w:val="uk-UA"/>
        </w:rPr>
        <w:t>к</w:t>
      </w:r>
      <w:r w:rsidR="003B52F6">
        <w:rPr>
          <w:b/>
          <w:color w:val="0F243E" w:themeColor="text2" w:themeShade="80"/>
          <w:sz w:val="36"/>
          <w:szCs w:val="36"/>
          <w:lang w:val="uk-UA"/>
        </w:rPr>
        <w:t>ласний керівник 9-А</w:t>
      </w:r>
      <w:r w:rsidR="0079155D">
        <w:rPr>
          <w:b/>
          <w:color w:val="0F243E" w:themeColor="text2" w:themeShade="80"/>
          <w:sz w:val="36"/>
          <w:szCs w:val="36"/>
          <w:lang w:val="uk-UA"/>
        </w:rPr>
        <w:t xml:space="preserve"> класу</w:t>
      </w:r>
      <w:r w:rsidR="003B52F6">
        <w:rPr>
          <w:b/>
          <w:color w:val="0F243E" w:themeColor="text2" w:themeShade="80"/>
          <w:sz w:val="36"/>
          <w:szCs w:val="36"/>
          <w:lang w:val="uk-UA"/>
        </w:rPr>
        <w:t xml:space="preserve"> </w:t>
      </w:r>
    </w:p>
    <w:p w:rsidR="003B52F6" w:rsidRDefault="003B52F6" w:rsidP="003B52F6">
      <w:pPr>
        <w:rPr>
          <w:color w:val="0F243E" w:themeColor="text2" w:themeShade="80"/>
          <w:sz w:val="72"/>
          <w:szCs w:val="72"/>
          <w:lang w:val="uk-UA"/>
        </w:rPr>
      </w:pPr>
    </w:p>
    <w:p w:rsidR="003B52F6" w:rsidRDefault="003B52F6" w:rsidP="003B52F6">
      <w:pPr>
        <w:jc w:val="center"/>
        <w:rPr>
          <w:b/>
          <w:sz w:val="28"/>
          <w:szCs w:val="28"/>
          <w:lang w:val="uk-UA"/>
        </w:rPr>
      </w:pPr>
    </w:p>
    <w:p w:rsidR="00AD5522" w:rsidRPr="00AD5522" w:rsidRDefault="002A2721" w:rsidP="003D3FA2">
      <w:pPr>
        <w:rPr>
          <w:b/>
          <w:sz w:val="28"/>
          <w:szCs w:val="28"/>
          <w:lang w:val="uk-UA"/>
        </w:rPr>
      </w:pPr>
      <w:r>
        <w:br w:type="page"/>
      </w:r>
      <w:r w:rsidR="00AD5522" w:rsidRPr="00AD5522">
        <w:rPr>
          <w:b/>
          <w:sz w:val="28"/>
          <w:szCs w:val="28"/>
          <w:lang w:val="uk-UA"/>
        </w:rPr>
        <w:lastRenderedPageBreak/>
        <w:t>Тема. Захист прав людини у Європі.</w:t>
      </w:r>
    </w:p>
    <w:p w:rsidR="002A2721" w:rsidRDefault="00AD5522" w:rsidP="00AD5522">
      <w:pPr>
        <w:spacing w:line="240" w:lineRule="auto"/>
        <w:ind w:left="-1134"/>
        <w:rPr>
          <w:lang w:val="uk-UA"/>
        </w:rPr>
      </w:pPr>
      <w:r>
        <w:rPr>
          <w:lang w:val="uk-UA"/>
        </w:rPr>
        <w:t xml:space="preserve"> </w:t>
      </w:r>
      <w:r w:rsidRPr="00AD5522">
        <w:rPr>
          <w:b/>
          <w:lang w:val="uk-UA"/>
        </w:rPr>
        <w:t>Мета:</w:t>
      </w:r>
      <w:r>
        <w:rPr>
          <w:lang w:val="uk-UA"/>
        </w:rPr>
        <w:t xml:space="preserve"> ознайомити </w:t>
      </w:r>
      <w:r w:rsidR="002A2721">
        <w:t xml:space="preserve"> про систему захисту прав і свобод людини, яку створено в Європі і</w:t>
      </w:r>
      <w:r w:rsidR="0057372C">
        <w:rPr>
          <w:lang w:val="uk-UA"/>
        </w:rPr>
        <w:t xml:space="preserve"> </w:t>
      </w:r>
      <w:r w:rsidR="002A2721">
        <w:t>світі;</w:t>
      </w:r>
      <w:r>
        <w:rPr>
          <w:lang w:val="uk-UA"/>
        </w:rPr>
        <w:t xml:space="preserve"> </w:t>
      </w:r>
      <w:r w:rsidR="002A2721">
        <w:t>про основні міжнародні конвенції з цих питань;</w:t>
      </w:r>
      <w:r>
        <w:rPr>
          <w:lang w:val="uk-UA"/>
        </w:rPr>
        <w:t xml:space="preserve"> </w:t>
      </w:r>
      <w:r w:rsidR="002A2721">
        <w:t xml:space="preserve"> про діяльність Європейського суду з прав людини; </w:t>
      </w:r>
      <w:r>
        <w:t xml:space="preserve">про те, як звернутись до цього </w:t>
      </w:r>
      <w:r>
        <w:rPr>
          <w:lang w:val="uk-UA"/>
        </w:rPr>
        <w:t>с</w:t>
      </w:r>
      <w:r w:rsidR="002A2721">
        <w:t>уду.</w:t>
      </w:r>
    </w:p>
    <w:p w:rsidR="0057372C" w:rsidRPr="0057372C" w:rsidRDefault="0057372C" w:rsidP="00AD5522">
      <w:pPr>
        <w:spacing w:line="240" w:lineRule="auto"/>
        <w:ind w:left="-1134"/>
        <w:rPr>
          <w:lang w:val="uk-UA"/>
        </w:rPr>
      </w:pPr>
      <w:r>
        <w:rPr>
          <w:b/>
          <w:lang w:val="uk-UA"/>
        </w:rPr>
        <w:t>Форма проведення уроку:</w:t>
      </w:r>
      <w:r>
        <w:rPr>
          <w:lang w:val="uk-UA"/>
        </w:rPr>
        <w:t xml:space="preserve"> лекція з елементами бесіди.</w:t>
      </w:r>
    </w:p>
    <w:p w:rsidR="002A2721" w:rsidRPr="00AD5522" w:rsidRDefault="002A2721" w:rsidP="00AD5522">
      <w:pPr>
        <w:spacing w:line="240" w:lineRule="auto"/>
        <w:ind w:left="-1134"/>
        <w:rPr>
          <w:b/>
          <w:lang w:val="uk-UA"/>
        </w:rPr>
      </w:pPr>
      <w:r w:rsidRPr="00AD5522">
        <w:rPr>
          <w:b/>
        </w:rPr>
        <w:t>Документ 1</w:t>
      </w:r>
    </w:p>
    <w:p w:rsidR="002A2721" w:rsidRPr="00AD5522" w:rsidRDefault="002A2721" w:rsidP="00AD5522">
      <w:pPr>
        <w:spacing w:line="240" w:lineRule="auto"/>
        <w:ind w:left="-1134"/>
        <w:rPr>
          <w:lang w:val="uk-UA"/>
        </w:rPr>
      </w:pPr>
      <w:proofErr w:type="gramStart"/>
      <w:r>
        <w:t>З</w:t>
      </w:r>
      <w:proofErr w:type="gramEnd"/>
      <w:r>
        <w:t xml:space="preserve"> Декларації незалежності США. 4 липня 1776 р.</w:t>
      </w:r>
    </w:p>
    <w:p w:rsidR="002A2721" w:rsidRPr="00AD5522" w:rsidRDefault="002A2721" w:rsidP="00AD5522">
      <w:pPr>
        <w:spacing w:line="240" w:lineRule="auto"/>
        <w:ind w:left="-1134"/>
      </w:pPr>
      <w:r>
        <w:t>“...</w:t>
      </w:r>
      <w:proofErr w:type="gramStart"/>
      <w:r>
        <w:t>Вс</w:t>
      </w:r>
      <w:proofErr w:type="gramEnd"/>
      <w:r>
        <w:t>і люди створені рівними і наділені Творцем певними невід’ємними</w:t>
      </w:r>
      <w:r w:rsidR="00AD5522">
        <w:rPr>
          <w:lang w:val="uk-UA"/>
        </w:rPr>
        <w:t xml:space="preserve"> </w:t>
      </w:r>
      <w:r>
        <w:t>правами, до яких належать життя, свобода і прагнення до щастя”.</w:t>
      </w:r>
    </w:p>
    <w:p w:rsidR="002A2721" w:rsidRPr="00AD5522" w:rsidRDefault="002A2721" w:rsidP="00AD5522">
      <w:pPr>
        <w:spacing w:line="240" w:lineRule="auto"/>
        <w:ind w:left="-1134"/>
        <w:rPr>
          <w:b/>
          <w:lang w:val="uk-UA"/>
        </w:rPr>
      </w:pPr>
      <w:r w:rsidRPr="00AD5522">
        <w:rPr>
          <w:b/>
        </w:rPr>
        <w:t>Документ 2</w:t>
      </w:r>
    </w:p>
    <w:p w:rsidR="002A2721" w:rsidRPr="00AD5522" w:rsidRDefault="002A2721" w:rsidP="00AD5522">
      <w:pPr>
        <w:spacing w:line="240" w:lineRule="auto"/>
        <w:ind w:left="-1134"/>
        <w:rPr>
          <w:lang w:val="uk-UA"/>
        </w:rPr>
      </w:pPr>
      <w:proofErr w:type="gramStart"/>
      <w:r>
        <w:t>З</w:t>
      </w:r>
      <w:proofErr w:type="gramEnd"/>
      <w:r>
        <w:t xml:space="preserve"> Декларації прав людини і громадянина. Франція, 1789 р.</w:t>
      </w:r>
    </w:p>
    <w:p w:rsidR="002A2721" w:rsidRPr="00AD5522" w:rsidRDefault="002A2721" w:rsidP="00AD5522">
      <w:pPr>
        <w:spacing w:line="240" w:lineRule="auto"/>
        <w:ind w:left="-1134"/>
        <w:rPr>
          <w:lang w:val="uk-UA"/>
        </w:rPr>
      </w:pPr>
      <w:r>
        <w:t>“...забуття прав людини і неповага до них є єдиними причинами суспільних</w:t>
      </w:r>
      <w:r w:rsidR="00AD5522">
        <w:rPr>
          <w:lang w:val="uk-UA"/>
        </w:rPr>
        <w:t xml:space="preserve"> </w:t>
      </w:r>
      <w:r w:rsidR="00AD5522">
        <w:t>негараздів і вад уряду</w:t>
      </w:r>
      <w:r>
        <w:t>..</w:t>
      </w:r>
      <w:proofErr w:type="gramStart"/>
      <w:r>
        <w:t>.м</w:t>
      </w:r>
      <w:proofErr w:type="gramEnd"/>
      <w:r>
        <w:t>етою кожного політичного союзу є забезпечення природних і</w:t>
      </w:r>
      <w:r w:rsidR="00AD5522">
        <w:rPr>
          <w:lang w:val="uk-UA"/>
        </w:rPr>
        <w:t xml:space="preserve"> </w:t>
      </w:r>
      <w:r>
        <w:t xml:space="preserve">невід’ємних прав людини. </w:t>
      </w:r>
      <w:proofErr w:type="gramStart"/>
      <w:r>
        <w:t>Такими</w:t>
      </w:r>
      <w:proofErr w:type="gramEnd"/>
      <w:r>
        <w:t xml:space="preserve"> є свобода, власність, безпека і спротив</w:t>
      </w:r>
      <w:r w:rsidR="00AD5522">
        <w:rPr>
          <w:lang w:val="uk-UA"/>
        </w:rPr>
        <w:t xml:space="preserve">  </w:t>
      </w:r>
      <w:r>
        <w:t>гнобленню”.</w:t>
      </w:r>
    </w:p>
    <w:p w:rsidR="002A2721" w:rsidRPr="00AD5522" w:rsidRDefault="002A2721" w:rsidP="00AD5522">
      <w:pPr>
        <w:spacing w:line="240" w:lineRule="auto"/>
        <w:ind w:left="-1134"/>
        <w:rPr>
          <w:b/>
          <w:lang w:val="uk-UA"/>
        </w:rPr>
      </w:pPr>
      <w:r w:rsidRPr="00AD5522">
        <w:rPr>
          <w:b/>
        </w:rPr>
        <w:t>Документ 3</w:t>
      </w:r>
    </w:p>
    <w:p w:rsidR="002A2721" w:rsidRPr="00AD5522" w:rsidRDefault="002A2721" w:rsidP="00AD5522">
      <w:pPr>
        <w:spacing w:line="240" w:lineRule="auto"/>
        <w:ind w:left="-1134"/>
      </w:pPr>
      <w:r>
        <w:t>Із Загальної Декларації прав людини, прийнятої Генеральною Асамблеєю ООН</w:t>
      </w:r>
      <w:r w:rsidR="00AD5522">
        <w:rPr>
          <w:lang w:val="uk-UA"/>
        </w:rPr>
        <w:t xml:space="preserve">  </w:t>
      </w:r>
      <w:r>
        <w:t>10 грудня 1948 р.</w:t>
      </w:r>
    </w:p>
    <w:p w:rsidR="002A2721" w:rsidRPr="00AD5522" w:rsidRDefault="002A2721" w:rsidP="00AD5522">
      <w:pPr>
        <w:spacing w:line="240" w:lineRule="auto"/>
        <w:ind w:left="-1134"/>
        <w:rPr>
          <w:lang w:val="uk-UA"/>
        </w:rPr>
      </w:pPr>
      <w:r>
        <w:t>“...</w:t>
      </w:r>
      <w:proofErr w:type="gramStart"/>
      <w:r>
        <w:t>вс</w:t>
      </w:r>
      <w:proofErr w:type="gramEnd"/>
      <w:r>
        <w:t>і люди народжуються вільн</w:t>
      </w:r>
      <w:r w:rsidR="00AD5522">
        <w:t xml:space="preserve">ими і рівними в своїй гідності </w:t>
      </w:r>
      <w:r w:rsidR="00AD5522">
        <w:rPr>
          <w:lang w:val="uk-UA"/>
        </w:rPr>
        <w:t xml:space="preserve">і </w:t>
      </w:r>
      <w:r>
        <w:t>правах...</w:t>
      </w:r>
    </w:p>
    <w:p w:rsidR="002A2721" w:rsidRPr="00AD5522" w:rsidRDefault="002A2721" w:rsidP="00AD5522">
      <w:pPr>
        <w:spacing w:line="240" w:lineRule="auto"/>
        <w:ind w:left="-1134"/>
        <w:rPr>
          <w:lang w:val="uk-UA"/>
        </w:rPr>
      </w:pPr>
      <w:r w:rsidRPr="00AD5522">
        <w:rPr>
          <w:lang w:val="uk-UA"/>
        </w:rPr>
        <w:t>…визнання гідності, притаманної всім членам людської сім’ї та рівних</w:t>
      </w:r>
      <w:r w:rsidR="00AD5522">
        <w:rPr>
          <w:lang w:val="uk-UA"/>
        </w:rPr>
        <w:t xml:space="preserve"> </w:t>
      </w:r>
      <w:r>
        <w:t>невід’ємних прав є основою свободи, справедливості та загального миру в</w:t>
      </w:r>
      <w:r w:rsidR="00AD5522">
        <w:rPr>
          <w:lang w:val="uk-UA"/>
        </w:rPr>
        <w:t xml:space="preserve"> </w:t>
      </w:r>
      <w:r>
        <w:t>усьому світі».</w:t>
      </w:r>
    </w:p>
    <w:p w:rsidR="002A2721" w:rsidRDefault="002A2721" w:rsidP="00AD5522">
      <w:pPr>
        <w:spacing w:line="240" w:lineRule="auto"/>
        <w:ind w:left="-1134"/>
      </w:pPr>
      <w:r w:rsidRPr="00AD5522">
        <w:rPr>
          <w:b/>
        </w:rPr>
        <w:t>Поміркуйте:</w:t>
      </w:r>
      <w:r>
        <w:t xml:space="preserve"> Які спільні риси мають ці документи? Зверніть увагу на дати</w:t>
      </w:r>
    </w:p>
    <w:p w:rsidR="002A2721" w:rsidRPr="00AD5522" w:rsidRDefault="002A2721" w:rsidP="00AD5522">
      <w:pPr>
        <w:spacing w:line="240" w:lineRule="auto"/>
        <w:ind w:left="-1134"/>
        <w:rPr>
          <w:lang w:val="uk-UA"/>
        </w:rPr>
      </w:pPr>
      <w:r>
        <w:t>їхньої появи. Чим документ № 3 ві</w:t>
      </w:r>
      <w:proofErr w:type="gramStart"/>
      <w:r>
        <w:t>др</w:t>
      </w:r>
      <w:proofErr w:type="gramEnd"/>
      <w:r>
        <w:t>ізняється від попередніх?</w:t>
      </w:r>
    </w:p>
    <w:p w:rsidR="002A2721" w:rsidRPr="00AD5522" w:rsidRDefault="002A2721" w:rsidP="00AD5522">
      <w:pPr>
        <w:spacing w:line="240" w:lineRule="auto"/>
        <w:ind w:left="-1134"/>
        <w:rPr>
          <w:lang w:val="uk-UA"/>
        </w:rPr>
      </w:pPr>
      <w:r w:rsidRPr="00AD5522">
        <w:rPr>
          <w:b/>
        </w:rPr>
        <w:t>Пригадайте:</w:t>
      </w:r>
      <w:r>
        <w:t xml:space="preserve"> Які ще права і свободи Ви знаєте?</w:t>
      </w:r>
    </w:p>
    <w:p w:rsidR="002A2721" w:rsidRPr="00AD5522" w:rsidRDefault="002A2721" w:rsidP="00AD5522">
      <w:pPr>
        <w:spacing w:line="240" w:lineRule="auto"/>
        <w:ind w:left="-1134"/>
        <w:rPr>
          <w:lang w:val="uk-UA"/>
        </w:rPr>
      </w:pPr>
      <w:r>
        <w:t>Вже у ХVІІІ ст. поняття про невід’ємні природні права людини набуло</w:t>
      </w:r>
      <w:r w:rsidR="00AD5522">
        <w:rPr>
          <w:lang w:val="uk-UA"/>
        </w:rPr>
        <w:t xml:space="preserve"> </w:t>
      </w:r>
      <w:r>
        <w:t xml:space="preserve">поширення в Європі. Воно стало одним із </w:t>
      </w:r>
      <w:proofErr w:type="gramStart"/>
      <w:r>
        <w:t>тих</w:t>
      </w:r>
      <w:proofErr w:type="gramEnd"/>
      <w:r>
        <w:t xml:space="preserve"> понять, що формували і</w:t>
      </w:r>
      <w:r w:rsidR="00AD5522">
        <w:rPr>
          <w:lang w:val="uk-UA"/>
        </w:rPr>
        <w:t xml:space="preserve"> </w:t>
      </w:r>
      <w:r>
        <w:t>формують європейську цивілізацію. Але самого усвідомення своїх прав</w:t>
      </w:r>
      <w:r w:rsidR="00AD5522">
        <w:rPr>
          <w:lang w:val="uk-UA"/>
        </w:rPr>
        <w:t xml:space="preserve"> </w:t>
      </w:r>
      <w:r>
        <w:t>недостатньо. Важливо мати суспільний механізм їхнього захисту.</w:t>
      </w:r>
    </w:p>
    <w:p w:rsidR="002A2721" w:rsidRPr="00AD5522" w:rsidRDefault="002A2721" w:rsidP="00AD5522">
      <w:pPr>
        <w:spacing w:line="240" w:lineRule="auto"/>
        <w:ind w:left="-1134"/>
        <w:rPr>
          <w:b/>
          <w:lang w:val="uk-UA"/>
        </w:rPr>
      </w:pPr>
      <w:r w:rsidRPr="00AD5522">
        <w:rPr>
          <w:b/>
        </w:rPr>
        <w:t>Документ 4</w:t>
      </w:r>
    </w:p>
    <w:p w:rsidR="002A2721" w:rsidRPr="00AD5522" w:rsidRDefault="002A2721" w:rsidP="00AD5522">
      <w:pPr>
        <w:spacing w:line="240" w:lineRule="auto"/>
        <w:ind w:left="-1134"/>
        <w:rPr>
          <w:lang w:val="uk-UA"/>
        </w:rPr>
      </w:pPr>
      <w:proofErr w:type="gramStart"/>
      <w:r>
        <w:t>З</w:t>
      </w:r>
      <w:proofErr w:type="gramEnd"/>
      <w:r>
        <w:t>і Звіту про людський розвиток ООН у 2000 р.</w:t>
      </w:r>
    </w:p>
    <w:p w:rsidR="002A2721" w:rsidRPr="00AD5522" w:rsidRDefault="002A2721" w:rsidP="00AD5522">
      <w:pPr>
        <w:spacing w:line="240" w:lineRule="auto"/>
        <w:ind w:left="-1134"/>
        <w:rPr>
          <w:lang w:val="uk-UA"/>
        </w:rPr>
      </w:pPr>
      <w:r>
        <w:t>“Без реального панування норм закону і чесного здійснення правосуддя</w:t>
      </w:r>
      <w:r w:rsidR="00AD5522">
        <w:rPr>
          <w:lang w:val="uk-UA"/>
        </w:rPr>
        <w:t xml:space="preserve"> </w:t>
      </w:r>
      <w:r>
        <w:t xml:space="preserve">закони залишаться </w:t>
      </w:r>
      <w:proofErr w:type="gramStart"/>
      <w:r>
        <w:t>лише на</w:t>
      </w:r>
      <w:proofErr w:type="gramEnd"/>
      <w:r>
        <w:t xml:space="preserve"> папері”.</w:t>
      </w:r>
    </w:p>
    <w:p w:rsidR="002A2721" w:rsidRPr="00AD5522" w:rsidRDefault="002A2721" w:rsidP="00AD5522">
      <w:pPr>
        <w:spacing w:line="240" w:lineRule="auto"/>
        <w:ind w:left="-1134"/>
        <w:rPr>
          <w:b/>
          <w:lang w:val="uk-UA"/>
        </w:rPr>
      </w:pPr>
      <w:r w:rsidRPr="00AD5522">
        <w:rPr>
          <w:b/>
        </w:rPr>
        <w:t>Документ 5</w:t>
      </w:r>
    </w:p>
    <w:p w:rsidR="002A2721" w:rsidRPr="00AD5522" w:rsidRDefault="002A2721" w:rsidP="00AD5522">
      <w:pPr>
        <w:spacing w:line="240" w:lineRule="auto"/>
        <w:ind w:left="-1134"/>
        <w:rPr>
          <w:lang w:val="uk-UA"/>
        </w:rPr>
      </w:pPr>
      <w:proofErr w:type="gramStart"/>
      <w:r>
        <w:t>З</w:t>
      </w:r>
      <w:proofErr w:type="gramEnd"/>
      <w:r>
        <w:t xml:space="preserve"> Європейської Конвенції про захист прав і основних свобод людини, 1950</w:t>
      </w:r>
      <w:r w:rsidR="00AD5522">
        <w:rPr>
          <w:lang w:val="uk-UA"/>
        </w:rPr>
        <w:t xml:space="preserve"> </w:t>
      </w:r>
      <w:r>
        <w:t>р.</w:t>
      </w:r>
    </w:p>
    <w:p w:rsidR="002A2721" w:rsidRPr="00AD5522" w:rsidRDefault="002A2721" w:rsidP="00AD5522">
      <w:pPr>
        <w:spacing w:line="240" w:lineRule="auto"/>
        <w:ind w:left="-1134"/>
        <w:rPr>
          <w:lang w:val="uk-UA"/>
        </w:rPr>
      </w:pPr>
      <w:r>
        <w:t>“Кожна людина при визначенні її громадянських прав і обов'язків або при</w:t>
      </w:r>
      <w:r w:rsidR="00AD5522">
        <w:rPr>
          <w:lang w:val="uk-UA"/>
        </w:rPr>
        <w:t xml:space="preserve"> </w:t>
      </w:r>
      <w:r>
        <w:t>висуненні проти неї будь-якого кримінального звинувачення має право на</w:t>
      </w:r>
      <w:r w:rsidR="00AD5522">
        <w:rPr>
          <w:lang w:val="uk-UA"/>
        </w:rPr>
        <w:t xml:space="preserve"> </w:t>
      </w:r>
      <w:r>
        <w:t>справедливий і відкритий розгляд впродовж розумного строку незалежним і</w:t>
      </w:r>
      <w:r w:rsidR="00AD5522">
        <w:rPr>
          <w:lang w:val="uk-UA"/>
        </w:rPr>
        <w:t xml:space="preserve"> </w:t>
      </w:r>
      <w:r>
        <w:t xml:space="preserve">безстороннім судом, створеним відповідно </w:t>
      </w:r>
      <w:proofErr w:type="gramStart"/>
      <w:r>
        <w:t>до</w:t>
      </w:r>
      <w:proofErr w:type="gramEnd"/>
      <w:r>
        <w:t xml:space="preserve"> закону”.</w:t>
      </w:r>
    </w:p>
    <w:p w:rsidR="002A2721" w:rsidRPr="00AD5522" w:rsidRDefault="002A2721" w:rsidP="00AD5522">
      <w:pPr>
        <w:spacing w:line="240" w:lineRule="auto"/>
        <w:ind w:left="-1134"/>
        <w:rPr>
          <w:lang w:val="uk-UA"/>
        </w:rPr>
      </w:pPr>
      <w:r w:rsidRPr="00AD5522">
        <w:rPr>
          <w:b/>
        </w:rPr>
        <w:t>Поміркуйте:</w:t>
      </w:r>
      <w:r>
        <w:t xml:space="preserve"> Яких нових аспектів розуміння прав людини додають ці</w:t>
      </w:r>
      <w:r w:rsidR="00AD5522">
        <w:rPr>
          <w:lang w:val="uk-UA"/>
        </w:rPr>
        <w:t xml:space="preserve"> </w:t>
      </w:r>
      <w:r>
        <w:t>документи? Що, на Вашу думку, необхідно, щоб кожна людина могла</w:t>
      </w:r>
      <w:r w:rsidR="00AD5522">
        <w:rPr>
          <w:lang w:val="uk-UA"/>
        </w:rPr>
        <w:t xml:space="preserve"> </w:t>
      </w:r>
      <w:r>
        <w:t>гарантовано користуватись своїми правами?</w:t>
      </w:r>
    </w:p>
    <w:p w:rsidR="002A2721" w:rsidRPr="00AD5522" w:rsidRDefault="002A2721" w:rsidP="00AD5522">
      <w:pPr>
        <w:spacing w:line="240" w:lineRule="auto"/>
        <w:ind w:left="-1134"/>
        <w:rPr>
          <w:lang w:val="uk-UA"/>
        </w:rPr>
      </w:pPr>
      <w:r w:rsidRPr="00AD5522">
        <w:rPr>
          <w:b/>
        </w:rPr>
        <w:lastRenderedPageBreak/>
        <w:t>Напевно, Ваша відповідь матиме приблизно такий вигляд</w:t>
      </w:r>
      <w:r>
        <w:t>. Права людини</w:t>
      </w:r>
      <w:r w:rsidR="00AD5522">
        <w:rPr>
          <w:lang w:val="uk-UA"/>
        </w:rPr>
        <w:t xml:space="preserve"> </w:t>
      </w:r>
      <w:r>
        <w:t xml:space="preserve">повинні бути гарантовані Конституцією і законами країни. Кожна </w:t>
      </w:r>
      <w:proofErr w:type="gramStart"/>
      <w:r>
        <w:t>країна</w:t>
      </w:r>
      <w:proofErr w:type="gramEnd"/>
      <w:r w:rsidR="00AD5522">
        <w:rPr>
          <w:lang w:val="uk-UA"/>
        </w:rPr>
        <w:t xml:space="preserve"> </w:t>
      </w:r>
      <w:r>
        <w:t>повинна мати незалежний суд, до якого можна звернутись у разі порушення</w:t>
      </w:r>
      <w:r w:rsidR="00AD5522">
        <w:rPr>
          <w:lang w:val="uk-UA"/>
        </w:rPr>
        <w:t xml:space="preserve"> </w:t>
      </w:r>
      <w:r>
        <w:t xml:space="preserve">цих прав. Повинна існувати ефективна система виконання судових </w:t>
      </w:r>
      <w:proofErr w:type="gramStart"/>
      <w:r>
        <w:t>р</w:t>
      </w:r>
      <w:proofErr w:type="gramEnd"/>
      <w:r>
        <w:t>ішень.</w:t>
      </w:r>
      <w:r w:rsidR="00AD5522">
        <w:rPr>
          <w:lang w:val="uk-UA"/>
        </w:rPr>
        <w:t xml:space="preserve"> </w:t>
      </w:r>
      <w:r>
        <w:t>Також бажано мати державні органи, до яких можна звернутися по допомогу</w:t>
      </w:r>
      <w:r w:rsidR="00AD5522">
        <w:rPr>
          <w:lang w:val="uk-UA"/>
        </w:rPr>
        <w:t xml:space="preserve"> </w:t>
      </w:r>
      <w:r>
        <w:t>щодо захисту своїх прав; повинні існувати також громадські організації,</w:t>
      </w:r>
      <w:r w:rsidR="00AD5522">
        <w:rPr>
          <w:lang w:val="uk-UA"/>
        </w:rPr>
        <w:t xml:space="preserve"> </w:t>
      </w:r>
      <w:r>
        <w:t>які опікуються цією проблемою.</w:t>
      </w:r>
    </w:p>
    <w:p w:rsidR="002A2721" w:rsidRPr="00AD5522" w:rsidRDefault="002A2721" w:rsidP="00AD5522">
      <w:pPr>
        <w:spacing w:line="240" w:lineRule="auto"/>
        <w:ind w:left="-1134"/>
        <w:rPr>
          <w:lang w:val="uk-UA"/>
        </w:rPr>
      </w:pPr>
      <w:r w:rsidRPr="00AD5522">
        <w:rPr>
          <w:b/>
        </w:rPr>
        <w:t>Завдання:</w:t>
      </w:r>
      <w:r>
        <w:t xml:space="preserve"> Проаналізуйте, чи створено таку систему в Україні. Наскільки</w:t>
      </w:r>
      <w:r w:rsidR="00AD5522">
        <w:rPr>
          <w:lang w:val="uk-UA"/>
        </w:rPr>
        <w:t xml:space="preserve"> </w:t>
      </w:r>
      <w:r>
        <w:t>ефективно, на Ваш погляд, вона працю</w:t>
      </w:r>
      <w:proofErr w:type="gramStart"/>
      <w:r>
        <w:t>є?</w:t>
      </w:r>
      <w:proofErr w:type="gramEnd"/>
    </w:p>
    <w:p w:rsidR="002A2721" w:rsidRPr="00AD5522" w:rsidRDefault="002A2721" w:rsidP="00AD5522">
      <w:pPr>
        <w:spacing w:line="240" w:lineRule="auto"/>
        <w:ind w:left="-1134"/>
        <w:rPr>
          <w:b/>
        </w:rPr>
      </w:pPr>
      <w:r w:rsidRPr="00AD5522">
        <w:rPr>
          <w:b/>
        </w:rPr>
        <w:t xml:space="preserve">А що робити, якщо не можна знайти справедливість у власній </w:t>
      </w:r>
      <w:proofErr w:type="gramStart"/>
      <w:r w:rsidRPr="00AD5522">
        <w:rPr>
          <w:b/>
        </w:rPr>
        <w:t>країн</w:t>
      </w:r>
      <w:proofErr w:type="gramEnd"/>
      <w:r w:rsidRPr="00AD5522">
        <w:rPr>
          <w:b/>
        </w:rPr>
        <w:t>і?</w:t>
      </w:r>
    </w:p>
    <w:p w:rsidR="002A2721" w:rsidRDefault="002A2721" w:rsidP="00AD5522">
      <w:pPr>
        <w:spacing w:line="240" w:lineRule="auto"/>
        <w:ind w:left="-1134"/>
      </w:pPr>
      <w:r>
        <w:t xml:space="preserve">Оскільки права людини визнані </w:t>
      </w:r>
      <w:proofErr w:type="gramStart"/>
      <w:r>
        <w:t>св</w:t>
      </w:r>
      <w:proofErr w:type="gramEnd"/>
      <w:r>
        <w:t>ітовою спільнотою як одна з головних</w:t>
      </w:r>
      <w:r w:rsidR="00AD5522">
        <w:rPr>
          <w:lang w:val="uk-UA"/>
        </w:rPr>
        <w:t xml:space="preserve"> </w:t>
      </w:r>
      <w:r>
        <w:t>цінностей, існує досить багато світ</w:t>
      </w:r>
      <w:r w:rsidR="00AD5522">
        <w:t>ових організацій, які опікуютьс</w:t>
      </w:r>
      <w:r w:rsidR="00AD5522">
        <w:rPr>
          <w:lang w:val="uk-UA"/>
        </w:rPr>
        <w:t xml:space="preserve">я </w:t>
      </w:r>
      <w:r>
        <w:t xml:space="preserve">аспектами їхнього захисту. А на міжнародному </w:t>
      </w:r>
      <w:proofErr w:type="gramStart"/>
      <w:r>
        <w:t>р</w:t>
      </w:r>
      <w:proofErr w:type="gramEnd"/>
      <w:r>
        <w:t>івні створено досить</w:t>
      </w:r>
    </w:p>
    <w:p w:rsidR="002A2721" w:rsidRPr="00AD5522" w:rsidRDefault="002A2721" w:rsidP="00AD5522">
      <w:pPr>
        <w:spacing w:line="240" w:lineRule="auto"/>
        <w:ind w:left="-1134"/>
        <w:rPr>
          <w:lang w:val="uk-UA"/>
        </w:rPr>
      </w:pPr>
      <w:r>
        <w:t>ефективну міжнародну систему захисту прав людини і контролю за їхнім</w:t>
      </w:r>
      <w:r w:rsidR="00AD5522">
        <w:rPr>
          <w:lang w:val="uk-UA"/>
        </w:rPr>
        <w:t xml:space="preserve"> </w:t>
      </w:r>
      <w:r>
        <w:t>дотриманням.</w:t>
      </w:r>
    </w:p>
    <w:p w:rsidR="002A2721" w:rsidRPr="00AD5522" w:rsidRDefault="002A2721" w:rsidP="00AD5522">
      <w:pPr>
        <w:spacing w:line="240" w:lineRule="auto"/>
        <w:ind w:left="-1134"/>
        <w:rPr>
          <w:b/>
          <w:lang w:val="uk-UA"/>
        </w:rPr>
      </w:pPr>
      <w:r w:rsidRPr="00AD5522">
        <w:rPr>
          <w:b/>
        </w:rPr>
        <w:t>Перш за все – це міжнародні конвенції:</w:t>
      </w:r>
    </w:p>
    <w:p w:rsidR="002A2721" w:rsidRPr="00457DCC" w:rsidRDefault="002A2721" w:rsidP="00457DCC">
      <w:pPr>
        <w:spacing w:line="240" w:lineRule="auto"/>
        <w:ind w:left="-1134"/>
        <w:rPr>
          <w:b/>
          <w:lang w:val="uk-UA"/>
        </w:rPr>
      </w:pPr>
      <w:r w:rsidRPr="00457DCC">
        <w:rPr>
          <w:b/>
        </w:rPr>
        <w:t>– Європейська конвенція про захист прав людини і основних свобод (1950р.);</w:t>
      </w:r>
    </w:p>
    <w:p w:rsidR="002A2721" w:rsidRPr="00457DCC" w:rsidRDefault="002A2721" w:rsidP="00457DCC">
      <w:pPr>
        <w:spacing w:line="240" w:lineRule="auto"/>
        <w:ind w:left="-1134"/>
        <w:rPr>
          <w:b/>
          <w:lang w:val="uk-UA"/>
        </w:rPr>
      </w:pPr>
      <w:r w:rsidRPr="00457DCC">
        <w:rPr>
          <w:b/>
        </w:rPr>
        <w:t xml:space="preserve">– Європейська </w:t>
      </w:r>
      <w:proofErr w:type="gramStart"/>
      <w:r w:rsidRPr="00457DCC">
        <w:rPr>
          <w:b/>
        </w:rPr>
        <w:t>соц</w:t>
      </w:r>
      <w:proofErr w:type="gramEnd"/>
      <w:r w:rsidRPr="00457DCC">
        <w:rPr>
          <w:b/>
        </w:rPr>
        <w:t>іальна хартія (1961 р.);</w:t>
      </w:r>
    </w:p>
    <w:p w:rsidR="002A2721" w:rsidRPr="00457DCC" w:rsidRDefault="002A2721" w:rsidP="00457DCC">
      <w:pPr>
        <w:spacing w:line="240" w:lineRule="auto"/>
        <w:ind w:left="-1134"/>
        <w:rPr>
          <w:b/>
          <w:lang w:val="uk-UA"/>
        </w:rPr>
      </w:pPr>
      <w:r w:rsidRPr="00457DCC">
        <w:rPr>
          <w:b/>
        </w:rPr>
        <w:t>– Європейської Конвенції про запобігання катуванням (1987 р.);</w:t>
      </w:r>
    </w:p>
    <w:p w:rsidR="002A2721" w:rsidRPr="00457DCC" w:rsidRDefault="002A2721" w:rsidP="00457DCC">
      <w:pPr>
        <w:spacing w:line="240" w:lineRule="auto"/>
        <w:ind w:left="-1134"/>
        <w:rPr>
          <w:b/>
          <w:lang w:val="uk-UA"/>
        </w:rPr>
      </w:pPr>
      <w:r w:rsidRPr="00457DCC">
        <w:rPr>
          <w:b/>
        </w:rPr>
        <w:t>– Рамочна конвенція про захист національних меншин (1994 р.).</w:t>
      </w:r>
    </w:p>
    <w:p w:rsidR="002A2721" w:rsidRPr="00457DCC" w:rsidRDefault="002A2721" w:rsidP="00457DCC">
      <w:pPr>
        <w:spacing w:line="240" w:lineRule="auto"/>
        <w:ind w:left="-1134"/>
        <w:rPr>
          <w:lang w:val="uk-UA"/>
        </w:rPr>
      </w:pPr>
      <w:r>
        <w:t xml:space="preserve">Держави, які </w:t>
      </w:r>
      <w:proofErr w:type="gramStart"/>
      <w:r>
        <w:t>п</w:t>
      </w:r>
      <w:proofErr w:type="gramEnd"/>
      <w:r>
        <w:t>ідписали згадані вище документи, беруть на себе</w:t>
      </w:r>
      <w:r w:rsidR="00457DCC">
        <w:rPr>
          <w:lang w:val="uk-UA"/>
        </w:rPr>
        <w:t xml:space="preserve"> </w:t>
      </w:r>
      <w:r>
        <w:t>зобов’язання із забезпечення відповідності національного законодавства</w:t>
      </w:r>
      <w:r w:rsidR="00457DCC">
        <w:rPr>
          <w:lang w:val="uk-UA"/>
        </w:rPr>
        <w:t xml:space="preserve"> </w:t>
      </w:r>
      <w:r>
        <w:t>даним конвенціям. Серед цих держав є і Украї</w:t>
      </w:r>
      <w:proofErr w:type="gramStart"/>
      <w:r>
        <w:t>на</w:t>
      </w:r>
      <w:proofErr w:type="gramEnd"/>
      <w:r>
        <w:t>.</w:t>
      </w:r>
    </w:p>
    <w:p w:rsidR="002A2721" w:rsidRPr="00457DCC" w:rsidRDefault="002A2721" w:rsidP="00457DCC">
      <w:pPr>
        <w:spacing w:line="240" w:lineRule="auto"/>
        <w:ind w:left="-1134"/>
        <w:rPr>
          <w:lang w:val="uk-UA"/>
        </w:rPr>
      </w:pPr>
      <w:r w:rsidRPr="00457DCC">
        <w:rPr>
          <w:lang w:val="uk-UA"/>
        </w:rPr>
        <w:t>Існують також організації, що опікуються забезпеченням захисту прав</w:t>
      </w:r>
      <w:r w:rsidR="00457DCC">
        <w:rPr>
          <w:lang w:val="uk-UA"/>
        </w:rPr>
        <w:t xml:space="preserve"> </w:t>
      </w:r>
      <w:r w:rsidRPr="00457DCC">
        <w:rPr>
          <w:lang w:val="uk-UA"/>
        </w:rPr>
        <w:t>людини. Серед них є громадські неурядові, наприклад відома у світі</w:t>
      </w:r>
      <w:r w:rsidR="00457DCC">
        <w:rPr>
          <w:lang w:val="uk-UA"/>
        </w:rPr>
        <w:t xml:space="preserve"> </w:t>
      </w:r>
      <w:r w:rsidRPr="00457DCC">
        <w:rPr>
          <w:b/>
          <w:lang w:val="uk-UA"/>
        </w:rPr>
        <w:t>“Міжнародна Амністія”.</w:t>
      </w:r>
      <w:r w:rsidRPr="00457DCC">
        <w:rPr>
          <w:lang w:val="uk-UA"/>
        </w:rPr>
        <w:t xml:space="preserve"> </w:t>
      </w:r>
      <w:r>
        <w:t>Вони виявляють випадки порушення прав людини,</w:t>
      </w:r>
      <w:r w:rsidR="00457DCC">
        <w:rPr>
          <w:lang w:val="uk-UA"/>
        </w:rPr>
        <w:t xml:space="preserve"> </w:t>
      </w:r>
      <w:r>
        <w:t xml:space="preserve">організують і мобілізують </w:t>
      </w:r>
      <w:proofErr w:type="gramStart"/>
      <w:r>
        <w:t>св</w:t>
      </w:r>
      <w:proofErr w:type="gramEnd"/>
      <w:r>
        <w:t>ітову громадську думку на боротьбу із цими</w:t>
      </w:r>
      <w:r w:rsidR="00457DCC">
        <w:rPr>
          <w:lang w:val="uk-UA"/>
        </w:rPr>
        <w:t xml:space="preserve"> </w:t>
      </w:r>
      <w:r>
        <w:t>фактами, надають постраждалим правову допомогу.</w:t>
      </w:r>
    </w:p>
    <w:p w:rsidR="002A2721" w:rsidRPr="00457DCC" w:rsidRDefault="002A2721" w:rsidP="00457DCC">
      <w:pPr>
        <w:spacing w:line="240" w:lineRule="auto"/>
        <w:ind w:left="-1134"/>
        <w:rPr>
          <w:lang w:val="uk-UA"/>
        </w:rPr>
      </w:pPr>
      <w:r w:rsidRPr="00457DCC">
        <w:rPr>
          <w:b/>
        </w:rPr>
        <w:t>При ООН діє Верховне представництво з прав людини</w:t>
      </w:r>
      <w:r>
        <w:t>, яке приймає скарги</w:t>
      </w:r>
      <w:r w:rsidR="00457DCC">
        <w:rPr>
          <w:lang w:val="uk-UA"/>
        </w:rPr>
        <w:t xml:space="preserve"> </w:t>
      </w:r>
      <w:r>
        <w:t xml:space="preserve">громадян на порушення їхніх прав і свобод. Але його </w:t>
      </w:r>
      <w:proofErr w:type="gramStart"/>
      <w:r>
        <w:t>р</w:t>
      </w:r>
      <w:proofErr w:type="gramEnd"/>
      <w:r>
        <w:t>ішення мають</w:t>
      </w:r>
      <w:r w:rsidR="00457DCC">
        <w:rPr>
          <w:lang w:val="uk-UA"/>
        </w:rPr>
        <w:t xml:space="preserve"> </w:t>
      </w:r>
      <w:r>
        <w:t>рекомендаційний характер.</w:t>
      </w:r>
    </w:p>
    <w:p w:rsidR="002A2721" w:rsidRPr="00457DCC" w:rsidRDefault="002A2721" w:rsidP="00457DCC">
      <w:pPr>
        <w:spacing w:line="240" w:lineRule="auto"/>
        <w:ind w:left="-1134"/>
        <w:rPr>
          <w:lang w:val="uk-UA"/>
        </w:rPr>
      </w:pPr>
      <w:r>
        <w:t xml:space="preserve">На якісно новий </w:t>
      </w:r>
      <w:proofErr w:type="gramStart"/>
      <w:r>
        <w:t>р</w:t>
      </w:r>
      <w:proofErr w:type="gramEnd"/>
      <w:r>
        <w:t xml:space="preserve">івень вивело захист прав людини створення </w:t>
      </w:r>
      <w:r w:rsidRPr="00457DCC">
        <w:rPr>
          <w:b/>
        </w:rPr>
        <w:t>Європейського</w:t>
      </w:r>
      <w:r w:rsidR="00457DCC" w:rsidRPr="00457DCC">
        <w:rPr>
          <w:b/>
          <w:lang w:val="uk-UA"/>
        </w:rPr>
        <w:t xml:space="preserve"> </w:t>
      </w:r>
      <w:r w:rsidRPr="00457DCC">
        <w:rPr>
          <w:b/>
        </w:rPr>
        <w:t>суду з прав людини</w:t>
      </w:r>
      <w:r>
        <w:t xml:space="preserve">. Він був створений </w:t>
      </w:r>
      <w:proofErr w:type="gramStart"/>
      <w:r>
        <w:t>при</w:t>
      </w:r>
      <w:proofErr w:type="gramEnd"/>
      <w:r>
        <w:t xml:space="preserve"> Раді Європи ще в 1959 р., але</w:t>
      </w:r>
      <w:r w:rsidR="00457DCC">
        <w:rPr>
          <w:lang w:val="uk-UA"/>
        </w:rPr>
        <w:t xml:space="preserve"> </w:t>
      </w:r>
      <w:r>
        <w:t>на той час до нього ще не могли звертатися окремі громадяни. У зв’язку</w:t>
      </w:r>
      <w:r w:rsidR="00457DCC">
        <w:rPr>
          <w:lang w:val="uk-UA"/>
        </w:rPr>
        <w:t xml:space="preserve"> </w:t>
      </w:r>
      <w:r>
        <w:t>зі збільшенням обсягу роботи і входженням до</w:t>
      </w:r>
      <w:proofErr w:type="gramStart"/>
      <w:r>
        <w:t xml:space="preserve"> Р</w:t>
      </w:r>
      <w:proofErr w:type="gramEnd"/>
      <w:r>
        <w:t>ади Європи ще 44 членів</w:t>
      </w:r>
      <w:r w:rsidR="00457DCC">
        <w:rPr>
          <w:lang w:val="uk-UA"/>
        </w:rPr>
        <w:t xml:space="preserve"> </w:t>
      </w:r>
      <w:r>
        <w:t xml:space="preserve">було здійснено реорганізацію Суду. </w:t>
      </w:r>
      <w:proofErr w:type="gramStart"/>
      <w:r>
        <w:t>З</w:t>
      </w:r>
      <w:proofErr w:type="gramEnd"/>
      <w:r>
        <w:t xml:space="preserve"> 1989 р. він перетворився на</w:t>
      </w:r>
      <w:r w:rsidR="00457DCC">
        <w:rPr>
          <w:lang w:val="uk-UA"/>
        </w:rPr>
        <w:t xml:space="preserve"> </w:t>
      </w:r>
      <w:r>
        <w:t>постійно діючий, його більш ефективну роботу забезпечує спрощений</w:t>
      </w:r>
      <w:r w:rsidR="00457DCC">
        <w:rPr>
          <w:lang w:val="uk-UA"/>
        </w:rPr>
        <w:t xml:space="preserve"> </w:t>
      </w:r>
      <w:r>
        <w:t>порядок звернення до суду фізичних осіб. Судом здійснюються попередній</w:t>
      </w:r>
      <w:r w:rsidR="00457DCC">
        <w:rPr>
          <w:lang w:val="uk-UA"/>
        </w:rPr>
        <w:t xml:space="preserve"> </w:t>
      </w:r>
      <w:r w:rsidR="00457DCC">
        <w:t xml:space="preserve">розгляд справ </w:t>
      </w:r>
      <w:r w:rsidR="00457DCC">
        <w:rPr>
          <w:lang w:val="uk-UA"/>
        </w:rPr>
        <w:t xml:space="preserve">і </w:t>
      </w:r>
      <w:r>
        <w:t>ухвалення рішення за їхньою суттю. Надзвичайно важливим</w:t>
      </w:r>
      <w:r w:rsidR="00457DCC">
        <w:rPr>
          <w:lang w:val="uk-UA"/>
        </w:rPr>
        <w:t xml:space="preserve"> </w:t>
      </w:r>
      <w:r>
        <w:t xml:space="preserve">є те, що </w:t>
      </w:r>
      <w:proofErr w:type="gramStart"/>
      <w:r>
        <w:t>р</w:t>
      </w:r>
      <w:proofErr w:type="gramEnd"/>
      <w:r>
        <w:t>ішення Європейського суду з прав людини є обов’язковими для</w:t>
      </w:r>
      <w:r w:rsidR="00457DCC">
        <w:rPr>
          <w:lang w:val="uk-UA"/>
        </w:rPr>
        <w:t xml:space="preserve"> </w:t>
      </w:r>
      <w:r>
        <w:t>всіх сторін.</w:t>
      </w:r>
    </w:p>
    <w:p w:rsidR="002A2721" w:rsidRPr="00457DCC" w:rsidRDefault="002A2721" w:rsidP="00457DCC">
      <w:pPr>
        <w:spacing w:line="240" w:lineRule="auto"/>
        <w:ind w:left="-1134"/>
        <w:rPr>
          <w:lang w:val="uk-UA"/>
        </w:rPr>
      </w:pPr>
      <w:r>
        <w:t>Суд складається із суддів, які представляють кожну з держав, що</w:t>
      </w:r>
      <w:r w:rsidR="00457DCC">
        <w:rPr>
          <w:lang w:val="uk-UA"/>
        </w:rPr>
        <w:t xml:space="preserve"> </w:t>
      </w:r>
      <w:proofErr w:type="gramStart"/>
      <w:r>
        <w:t>п</w:t>
      </w:r>
      <w:proofErr w:type="gramEnd"/>
      <w:r>
        <w:t>ідписали Європейську конвенцію про захист прав людини і основних</w:t>
      </w:r>
      <w:r w:rsidR="00457DCC">
        <w:rPr>
          <w:lang w:val="uk-UA"/>
        </w:rPr>
        <w:t xml:space="preserve"> </w:t>
      </w:r>
      <w:r>
        <w:t>свобод. Важливо, що судді є повністю незалежними і не представляють</w:t>
      </w:r>
      <w:r w:rsidR="00457DCC">
        <w:rPr>
          <w:lang w:val="uk-UA"/>
        </w:rPr>
        <w:t xml:space="preserve"> </w:t>
      </w:r>
      <w:r>
        <w:t>інтереси своїх держав.</w:t>
      </w:r>
      <w:r w:rsidR="00457DCC">
        <w:rPr>
          <w:lang w:val="uk-UA"/>
        </w:rPr>
        <w:t xml:space="preserve"> </w:t>
      </w:r>
      <w:r w:rsidRPr="00457DCC">
        <w:rPr>
          <w:lang w:val="uk-UA"/>
        </w:rPr>
        <w:t>До Європейського суду з прав людини мають право звертатися фізичні особи</w:t>
      </w:r>
      <w:r w:rsidR="00457DCC">
        <w:rPr>
          <w:lang w:val="uk-UA"/>
        </w:rPr>
        <w:t xml:space="preserve"> </w:t>
      </w:r>
      <w:r w:rsidRPr="00457DCC">
        <w:rPr>
          <w:lang w:val="uk-UA"/>
        </w:rPr>
        <w:t>(громадяни), групи осіб чи неурядові організації у разі порушення</w:t>
      </w:r>
      <w:r w:rsidR="00457DCC">
        <w:rPr>
          <w:lang w:val="uk-UA"/>
        </w:rPr>
        <w:t xml:space="preserve"> </w:t>
      </w:r>
      <w:r w:rsidRPr="00457DCC">
        <w:rPr>
          <w:lang w:val="uk-UA"/>
        </w:rPr>
        <w:t xml:space="preserve">особистих, політичних і громадянських прав. </w:t>
      </w:r>
      <w:r>
        <w:t>Звернення до Європейського</w:t>
      </w:r>
      <w:r w:rsidR="00457DCC">
        <w:rPr>
          <w:lang w:val="uk-UA"/>
        </w:rPr>
        <w:t xml:space="preserve"> </w:t>
      </w:r>
      <w:r>
        <w:t xml:space="preserve">суду можливе лише тоді, коли вичерпано </w:t>
      </w:r>
      <w:proofErr w:type="gramStart"/>
      <w:r>
        <w:t>вс</w:t>
      </w:r>
      <w:proofErr w:type="gramEnd"/>
      <w:r>
        <w:t>і національні механізми захисту</w:t>
      </w:r>
      <w:r w:rsidR="00457DCC">
        <w:rPr>
          <w:lang w:val="uk-UA"/>
        </w:rPr>
        <w:t xml:space="preserve"> </w:t>
      </w:r>
      <w:r>
        <w:t>прав людини.</w:t>
      </w:r>
    </w:p>
    <w:p w:rsidR="002A2721" w:rsidRPr="00457DCC" w:rsidRDefault="002A2721" w:rsidP="00457DCC">
      <w:pPr>
        <w:spacing w:line="240" w:lineRule="auto"/>
        <w:ind w:left="-1134"/>
        <w:rPr>
          <w:lang w:val="uk-UA"/>
        </w:rPr>
      </w:pPr>
      <w:r w:rsidRPr="00457DCC">
        <w:rPr>
          <w:lang w:val="uk-UA"/>
        </w:rPr>
        <w:t>Суд вирішує всі спірні питання відповідно до своєї юрисдикції, остаточне</w:t>
      </w:r>
      <w:r w:rsidR="00457DCC">
        <w:rPr>
          <w:lang w:val="uk-UA"/>
        </w:rPr>
        <w:t xml:space="preserve"> </w:t>
      </w:r>
      <w:r w:rsidRPr="00457DCC">
        <w:rPr>
          <w:lang w:val="uk-UA"/>
        </w:rPr>
        <w:t>рішення зацікавлена Держава повинна обов’язково виконувати; нагляд за</w:t>
      </w:r>
      <w:r w:rsidR="00457DCC">
        <w:rPr>
          <w:lang w:val="uk-UA"/>
        </w:rPr>
        <w:t xml:space="preserve"> </w:t>
      </w:r>
      <w:r w:rsidRPr="00457DCC">
        <w:rPr>
          <w:lang w:val="uk-UA"/>
        </w:rPr>
        <w:t xml:space="preserve">виконанням рішення здійснює Комітет міністрів. </w:t>
      </w:r>
      <w:r>
        <w:t>Суд може за певних</w:t>
      </w:r>
      <w:r w:rsidR="00457DCC">
        <w:rPr>
          <w:lang w:val="uk-UA"/>
        </w:rPr>
        <w:t xml:space="preserve"> </w:t>
      </w:r>
      <w:r>
        <w:t>обставин надати стороні, що постраждала, “справедливе відшкодування” та</w:t>
      </w:r>
      <w:r w:rsidR="00457DCC">
        <w:rPr>
          <w:lang w:val="uk-UA"/>
        </w:rPr>
        <w:t xml:space="preserve"> </w:t>
      </w:r>
      <w:r>
        <w:t xml:space="preserve">розглянути заяви про роз’яснення чи перегляд своїх </w:t>
      </w:r>
      <w:proofErr w:type="gramStart"/>
      <w:r>
        <w:t>р</w:t>
      </w:r>
      <w:proofErr w:type="gramEnd"/>
      <w:r>
        <w:t>ішень.</w:t>
      </w:r>
      <w:r w:rsidR="00457DCC">
        <w:rPr>
          <w:lang w:val="uk-UA"/>
        </w:rPr>
        <w:t xml:space="preserve"> </w:t>
      </w:r>
      <w:r w:rsidRPr="00457DCC">
        <w:rPr>
          <w:lang w:val="uk-UA"/>
        </w:rPr>
        <w:t>Виконання ухвали зобов’язує державу, що є однією зі сторін у справі,</w:t>
      </w:r>
    </w:p>
    <w:p w:rsidR="002A2721" w:rsidRDefault="002A2721" w:rsidP="00457DCC">
      <w:pPr>
        <w:spacing w:line="240" w:lineRule="auto"/>
        <w:ind w:left="-1134"/>
      </w:pPr>
      <w:r>
        <w:t>вжити необхідних заходів для виправлення ситуації і виплати</w:t>
      </w:r>
      <w:r w:rsidR="00457DCC">
        <w:rPr>
          <w:lang w:val="uk-UA"/>
        </w:rPr>
        <w:t xml:space="preserve"> </w:t>
      </w:r>
      <w:r>
        <w:t xml:space="preserve">відшкодування особі, яка звернулася із заявою </w:t>
      </w:r>
      <w:proofErr w:type="gramStart"/>
      <w:r>
        <w:t>до</w:t>
      </w:r>
      <w:proofErr w:type="gramEnd"/>
      <w:r>
        <w:t xml:space="preserve"> </w:t>
      </w:r>
      <w:proofErr w:type="gramStart"/>
      <w:r>
        <w:t>Суду</w:t>
      </w:r>
      <w:proofErr w:type="gramEnd"/>
      <w:r>
        <w:t>, та, водночас,</w:t>
      </w:r>
      <w:r w:rsidR="00457DCC">
        <w:rPr>
          <w:lang w:val="uk-UA"/>
        </w:rPr>
        <w:t xml:space="preserve"> </w:t>
      </w:r>
      <w:r>
        <w:t>зобов'язує уникати в майбутньому подібних порушень, установлених судом.</w:t>
      </w:r>
    </w:p>
    <w:p w:rsidR="002A2721" w:rsidRPr="00457DCC" w:rsidRDefault="002A2721" w:rsidP="00457DCC">
      <w:pPr>
        <w:spacing w:line="240" w:lineRule="auto"/>
        <w:ind w:left="-1134"/>
        <w:rPr>
          <w:lang w:val="uk-UA"/>
        </w:rPr>
      </w:pPr>
      <w:r>
        <w:lastRenderedPageBreak/>
        <w:t xml:space="preserve">Ухилення держави від виконання </w:t>
      </w:r>
      <w:proofErr w:type="gramStart"/>
      <w:r>
        <w:t>р</w:t>
      </w:r>
      <w:proofErr w:type="gramEnd"/>
      <w:r>
        <w:t>ішення Європейського суду або виконання</w:t>
      </w:r>
      <w:r w:rsidR="00457DCC">
        <w:rPr>
          <w:lang w:val="uk-UA"/>
        </w:rPr>
        <w:t xml:space="preserve"> </w:t>
      </w:r>
      <w:r>
        <w:t>його неповністю може потягнути тимчасове зупинення і навіть припинення</w:t>
      </w:r>
      <w:r w:rsidR="00457DCC">
        <w:rPr>
          <w:lang w:val="uk-UA"/>
        </w:rPr>
        <w:t xml:space="preserve"> </w:t>
      </w:r>
      <w:r>
        <w:t xml:space="preserve">членства держави у Раді Європи. Тому держави ставляться до </w:t>
      </w:r>
      <w:proofErr w:type="gramStart"/>
      <w:r>
        <w:t>р</w:t>
      </w:r>
      <w:proofErr w:type="gramEnd"/>
      <w:r>
        <w:t>ішення Суду</w:t>
      </w:r>
      <w:r w:rsidR="00457DCC">
        <w:rPr>
          <w:lang w:val="uk-UA"/>
        </w:rPr>
        <w:t xml:space="preserve"> </w:t>
      </w:r>
      <w:r>
        <w:t>з повагою. За весь час існування Європейського суду не було жодного</w:t>
      </w:r>
      <w:r w:rsidR="00457DCC">
        <w:rPr>
          <w:lang w:val="uk-UA"/>
        </w:rPr>
        <w:t xml:space="preserve"> </w:t>
      </w:r>
      <w:r>
        <w:t xml:space="preserve">випадку, коли його </w:t>
      </w:r>
      <w:proofErr w:type="gramStart"/>
      <w:r>
        <w:t>р</w:t>
      </w:r>
      <w:proofErr w:type="gramEnd"/>
      <w:r>
        <w:t>ішення не було виконано країною-порушницею.</w:t>
      </w:r>
    </w:p>
    <w:p w:rsidR="002A2721" w:rsidRPr="00457DCC" w:rsidRDefault="002A2721" w:rsidP="00457DCC">
      <w:pPr>
        <w:spacing w:line="240" w:lineRule="auto"/>
        <w:ind w:left="-1134"/>
        <w:rPr>
          <w:b/>
          <w:lang w:val="uk-UA"/>
        </w:rPr>
      </w:pPr>
      <w:r w:rsidRPr="00457DCC">
        <w:rPr>
          <w:b/>
        </w:rPr>
        <w:t>Скарги, які вже розглядав Суд, стосувались широкого кола питань:</w:t>
      </w:r>
    </w:p>
    <w:p w:rsidR="002A2721" w:rsidRPr="00457DCC" w:rsidRDefault="002A2721" w:rsidP="00457DCC">
      <w:pPr>
        <w:spacing w:line="240" w:lineRule="auto"/>
        <w:ind w:left="-1134"/>
        <w:rPr>
          <w:lang w:val="uk-UA"/>
        </w:rPr>
      </w:pPr>
      <w:r>
        <w:t>– зникнення без вісти людей та їхні вбивства;</w:t>
      </w:r>
    </w:p>
    <w:p w:rsidR="002A2721" w:rsidRPr="00457DCC" w:rsidRDefault="002A2721" w:rsidP="00457DCC">
      <w:pPr>
        <w:spacing w:line="240" w:lineRule="auto"/>
        <w:ind w:left="-1134"/>
        <w:rPr>
          <w:lang w:val="uk-UA"/>
        </w:rPr>
      </w:pPr>
      <w:r>
        <w:t>– тортури і жорстоке поводження із в’язнями;</w:t>
      </w:r>
    </w:p>
    <w:p w:rsidR="002A2721" w:rsidRPr="00457DCC" w:rsidRDefault="002A2721" w:rsidP="00457DCC">
      <w:pPr>
        <w:spacing w:line="240" w:lineRule="auto"/>
        <w:ind w:left="-1134"/>
        <w:rPr>
          <w:lang w:val="uk-UA"/>
        </w:rPr>
      </w:pPr>
      <w:r>
        <w:t>– незаконна конфіскація власності;</w:t>
      </w:r>
    </w:p>
    <w:p w:rsidR="002A2721" w:rsidRPr="00457DCC" w:rsidRDefault="002A2721" w:rsidP="00457DCC">
      <w:pPr>
        <w:spacing w:line="240" w:lineRule="auto"/>
        <w:ind w:left="-1134"/>
        <w:rPr>
          <w:lang w:val="uk-UA"/>
        </w:rPr>
      </w:pPr>
      <w:r>
        <w:t>– незаконна депортація і висилка;</w:t>
      </w:r>
    </w:p>
    <w:p w:rsidR="002A2721" w:rsidRPr="00457DCC" w:rsidRDefault="002A2721" w:rsidP="00457DCC">
      <w:pPr>
        <w:spacing w:line="240" w:lineRule="auto"/>
        <w:ind w:left="-1134"/>
        <w:rPr>
          <w:lang w:val="uk-UA"/>
        </w:rPr>
      </w:pPr>
      <w:r>
        <w:t>– втручання в особисте життя;</w:t>
      </w:r>
    </w:p>
    <w:p w:rsidR="002A2721" w:rsidRPr="00457DCC" w:rsidRDefault="002A2721" w:rsidP="00457DCC">
      <w:pPr>
        <w:spacing w:line="240" w:lineRule="auto"/>
        <w:ind w:left="-1134"/>
        <w:rPr>
          <w:lang w:val="uk-UA"/>
        </w:rPr>
      </w:pPr>
      <w:r>
        <w:t>– свобода преси і політичних партій;</w:t>
      </w:r>
    </w:p>
    <w:p w:rsidR="002A2721" w:rsidRPr="00457DCC" w:rsidRDefault="002A2721" w:rsidP="00457DCC">
      <w:pPr>
        <w:spacing w:line="240" w:lineRule="auto"/>
        <w:ind w:left="-1134"/>
        <w:rPr>
          <w:lang w:val="uk-UA"/>
        </w:rPr>
      </w:pPr>
      <w:r>
        <w:t>– захист права на справедливий суд.</w:t>
      </w:r>
    </w:p>
    <w:p w:rsidR="002A2721" w:rsidRPr="00457DCC" w:rsidRDefault="002A2721" w:rsidP="00457DCC">
      <w:pPr>
        <w:spacing w:line="240" w:lineRule="auto"/>
        <w:ind w:left="-1134"/>
        <w:rPr>
          <w:b/>
          <w:lang w:val="uk-UA"/>
        </w:rPr>
      </w:pPr>
      <w:r w:rsidRPr="00457DCC">
        <w:rPr>
          <w:b/>
        </w:rPr>
        <w:t>Документ 6</w:t>
      </w:r>
    </w:p>
    <w:p w:rsidR="002A2721" w:rsidRPr="00457DCC" w:rsidRDefault="002A2721" w:rsidP="00457DCC">
      <w:pPr>
        <w:spacing w:line="240" w:lineRule="auto"/>
        <w:ind w:left="-1134"/>
        <w:rPr>
          <w:b/>
          <w:lang w:val="uk-UA"/>
        </w:rPr>
      </w:pPr>
      <w:proofErr w:type="gramStart"/>
      <w:r w:rsidRPr="00457DCC">
        <w:rPr>
          <w:b/>
        </w:rPr>
        <w:t>З</w:t>
      </w:r>
      <w:proofErr w:type="gramEnd"/>
      <w:r w:rsidRPr="00457DCC">
        <w:rPr>
          <w:b/>
        </w:rPr>
        <w:t xml:space="preserve"> повідомлення газети “Сегодня”, 17 листопада 2003 р.</w:t>
      </w:r>
    </w:p>
    <w:p w:rsidR="002A2721" w:rsidRDefault="002A2721" w:rsidP="00457DCC">
      <w:pPr>
        <w:spacing w:line="240" w:lineRule="auto"/>
        <w:ind w:left="-1134"/>
      </w:pPr>
      <w:r>
        <w:t>“В Європейському суді з прав людини знаходиться близько 8000 позовів</w:t>
      </w:r>
      <w:r w:rsidR="00457DCC">
        <w:rPr>
          <w:lang w:val="uk-UA"/>
        </w:rPr>
        <w:t xml:space="preserve"> </w:t>
      </w:r>
      <w:r>
        <w:t>проти України і їхня кількість стабільно зроста</w:t>
      </w:r>
      <w:proofErr w:type="gramStart"/>
      <w:r>
        <w:t>є.</w:t>
      </w:r>
      <w:proofErr w:type="gramEnd"/>
      <w:r>
        <w:t xml:space="preserve"> Міністр юстиції</w:t>
      </w:r>
      <w:r w:rsidR="00457DCC">
        <w:rPr>
          <w:lang w:val="uk-UA"/>
        </w:rPr>
        <w:t xml:space="preserve"> </w:t>
      </w:r>
      <w:r>
        <w:t>України Олександр Лавринович повідомив, що в 2000 р., коли Україна</w:t>
      </w:r>
    </w:p>
    <w:p w:rsidR="002A2721" w:rsidRPr="00457DCC" w:rsidRDefault="002A2721" w:rsidP="00457DCC">
      <w:pPr>
        <w:spacing w:line="240" w:lineRule="auto"/>
        <w:ind w:left="-1134"/>
        <w:rPr>
          <w:lang w:val="uk-UA"/>
        </w:rPr>
      </w:pPr>
      <w:proofErr w:type="gramStart"/>
      <w:r>
        <w:t>п</w:t>
      </w:r>
      <w:proofErr w:type="gramEnd"/>
      <w:r>
        <w:t>ідписала Міжнародну Конвенцію про захист прав і основних свобод людини,</w:t>
      </w:r>
      <w:r w:rsidR="00457DCC">
        <w:rPr>
          <w:lang w:val="uk-UA"/>
        </w:rPr>
        <w:t xml:space="preserve"> </w:t>
      </w:r>
      <w:r>
        <w:t>в Суд надійшло 1520 позовів проти України, в 2001 – вже 2104, в 2002 –2549. За 10 місяців 2003 р. – 1732 позови.</w:t>
      </w:r>
    </w:p>
    <w:p w:rsidR="002A2721" w:rsidRPr="00457DCC" w:rsidRDefault="002A2721" w:rsidP="00457DCC">
      <w:pPr>
        <w:spacing w:line="240" w:lineRule="auto"/>
        <w:ind w:left="-1134"/>
        <w:rPr>
          <w:lang w:val="uk-UA"/>
        </w:rPr>
      </w:pPr>
      <w:r>
        <w:t>Він відзначив, що якщо в 2000 р. Європейський суд визнав можливими до</w:t>
      </w:r>
      <w:r w:rsidR="00457DCC">
        <w:rPr>
          <w:lang w:val="uk-UA"/>
        </w:rPr>
        <w:t xml:space="preserve"> </w:t>
      </w:r>
      <w:r>
        <w:t>розгляду і направив українському уряду для зауважень 26 заяв, в 2001</w:t>
      </w:r>
      <w:r w:rsidR="00457DCC">
        <w:rPr>
          <w:lang w:val="uk-UA"/>
        </w:rPr>
        <w:t xml:space="preserve"> </w:t>
      </w:r>
      <w:r>
        <w:t xml:space="preserve">році – 13, </w:t>
      </w:r>
      <w:proofErr w:type="gramStart"/>
      <w:r>
        <w:t>в</w:t>
      </w:r>
      <w:proofErr w:type="gramEnd"/>
      <w:r>
        <w:t xml:space="preserve"> 2002 році – 18, до листопада 2003 року – 131.</w:t>
      </w:r>
    </w:p>
    <w:p w:rsidR="002A2721" w:rsidRDefault="002A2721" w:rsidP="00457DCC">
      <w:pPr>
        <w:spacing w:line="240" w:lineRule="auto"/>
        <w:ind w:left="-1134"/>
      </w:pPr>
      <w:r w:rsidRPr="00457DCC">
        <w:rPr>
          <w:b/>
        </w:rPr>
        <w:t>Серед основних категорій скарг українських громадян</w:t>
      </w:r>
      <w:r>
        <w:t xml:space="preserve"> міні</w:t>
      </w:r>
      <w:proofErr w:type="gramStart"/>
      <w:r>
        <w:t>стр</w:t>
      </w:r>
      <w:proofErr w:type="gramEnd"/>
      <w:r>
        <w:t xml:space="preserve"> виділив</w:t>
      </w:r>
      <w:r w:rsidR="00457DCC">
        <w:rPr>
          <w:lang w:val="uk-UA"/>
        </w:rPr>
        <w:t xml:space="preserve"> </w:t>
      </w:r>
      <w:r>
        <w:t>заяви про нездатність виконання рішень національних судів, про</w:t>
      </w:r>
      <w:r w:rsidR="00457DCC">
        <w:rPr>
          <w:lang w:val="uk-UA"/>
        </w:rPr>
        <w:t xml:space="preserve"> </w:t>
      </w:r>
      <w:r>
        <w:t>затягування розгляду справ у суді, про застосування до обвинувачених</w:t>
      </w:r>
    </w:p>
    <w:p w:rsidR="002A2721" w:rsidRDefault="002A2721" w:rsidP="00457DCC">
      <w:pPr>
        <w:spacing w:line="240" w:lineRule="auto"/>
        <w:ind w:left="-1134"/>
      </w:pPr>
      <w:r>
        <w:t>незаконних методів ведення слідства і неефективне розслідування</w:t>
      </w:r>
      <w:r w:rsidR="00457DCC">
        <w:rPr>
          <w:lang w:val="uk-UA"/>
        </w:rPr>
        <w:t xml:space="preserve"> </w:t>
      </w:r>
      <w:r>
        <w:t>прокуратурою скарг про застосування тортур, ...а також про порушення</w:t>
      </w:r>
      <w:r w:rsidR="00457DCC">
        <w:rPr>
          <w:lang w:val="uk-UA"/>
        </w:rPr>
        <w:t xml:space="preserve"> </w:t>
      </w:r>
      <w:r>
        <w:t>процесуальних прав українці</w:t>
      </w:r>
      <w:proofErr w:type="gramStart"/>
      <w:r>
        <w:t>в</w:t>
      </w:r>
      <w:proofErr w:type="gramEnd"/>
      <w:r>
        <w:t>, як повідомили в прес-службі Міністерства</w:t>
      </w:r>
    </w:p>
    <w:p w:rsidR="002A2721" w:rsidRPr="00457DCC" w:rsidRDefault="002A2721" w:rsidP="00457DCC">
      <w:pPr>
        <w:spacing w:line="240" w:lineRule="auto"/>
        <w:ind w:left="-1134"/>
        <w:rPr>
          <w:lang w:val="uk-UA"/>
        </w:rPr>
      </w:pPr>
      <w:r>
        <w:t>юстиції”.</w:t>
      </w:r>
    </w:p>
    <w:p w:rsidR="002A2721" w:rsidRPr="00457DCC" w:rsidRDefault="002A2721" w:rsidP="00457DCC">
      <w:pPr>
        <w:spacing w:line="240" w:lineRule="auto"/>
        <w:ind w:left="-1134"/>
        <w:rPr>
          <w:lang w:val="uk-UA"/>
        </w:rPr>
      </w:pPr>
      <w:r w:rsidRPr="00457DCC">
        <w:rPr>
          <w:b/>
        </w:rPr>
        <w:t>Поміркуйте:</w:t>
      </w:r>
      <w:r>
        <w:t xml:space="preserve"> Про що </w:t>
      </w:r>
      <w:proofErr w:type="gramStart"/>
      <w:r>
        <w:t>св</w:t>
      </w:r>
      <w:proofErr w:type="gramEnd"/>
      <w:r>
        <w:t>ідчить зростання кількості звернень українських</w:t>
      </w:r>
      <w:r w:rsidR="00457DCC">
        <w:rPr>
          <w:lang w:val="uk-UA"/>
        </w:rPr>
        <w:t xml:space="preserve"> </w:t>
      </w:r>
      <w:r>
        <w:t>громадян до Європейського суду з прав людини? Які категорії скарг</w:t>
      </w:r>
      <w:r w:rsidR="00457DCC">
        <w:rPr>
          <w:lang w:val="uk-UA"/>
        </w:rPr>
        <w:t xml:space="preserve"> </w:t>
      </w:r>
      <w:r>
        <w:t xml:space="preserve">переважають? Чому? Про що це </w:t>
      </w:r>
      <w:proofErr w:type="gramStart"/>
      <w:r>
        <w:t>св</w:t>
      </w:r>
      <w:proofErr w:type="gramEnd"/>
      <w:r>
        <w:t>ідчить?</w:t>
      </w:r>
      <w:r w:rsidR="00457DCC">
        <w:rPr>
          <w:lang w:val="uk-UA"/>
        </w:rPr>
        <w:t xml:space="preserve"> </w:t>
      </w:r>
      <w:r>
        <w:t>Як звернутись до Європейського суду з прав людини?</w:t>
      </w:r>
    </w:p>
    <w:p w:rsidR="002A2721" w:rsidRPr="00457DCC" w:rsidRDefault="002A2721" w:rsidP="00457DCC">
      <w:pPr>
        <w:spacing w:line="240" w:lineRule="auto"/>
        <w:ind w:left="-1134"/>
        <w:rPr>
          <w:b/>
          <w:lang w:val="uk-UA"/>
        </w:rPr>
      </w:pPr>
      <w:r w:rsidRPr="00457DCC">
        <w:rPr>
          <w:b/>
        </w:rPr>
        <w:t>Не приймаються скарги:</w:t>
      </w:r>
    </w:p>
    <w:p w:rsidR="002A2721" w:rsidRPr="00457DCC" w:rsidRDefault="002A2721" w:rsidP="00457DCC">
      <w:pPr>
        <w:spacing w:line="240" w:lineRule="auto"/>
        <w:ind w:left="-1134"/>
        <w:rPr>
          <w:lang w:val="uk-UA"/>
        </w:rPr>
      </w:pPr>
      <w:r w:rsidRPr="00457DCC">
        <w:rPr>
          <w:lang w:val="uk-UA"/>
        </w:rPr>
        <w:t>– анонімні;</w:t>
      </w:r>
    </w:p>
    <w:p w:rsidR="002A2721" w:rsidRPr="00457DCC" w:rsidRDefault="002A2721" w:rsidP="00457DCC">
      <w:pPr>
        <w:spacing w:line="240" w:lineRule="auto"/>
        <w:ind w:left="-1134"/>
        <w:rPr>
          <w:lang w:val="uk-UA"/>
        </w:rPr>
      </w:pPr>
      <w:r w:rsidRPr="00457DCC">
        <w:rPr>
          <w:lang w:val="uk-UA"/>
        </w:rPr>
        <w:t>– ідентичні тим, які були раніше розглянуті;</w:t>
      </w:r>
    </w:p>
    <w:p w:rsidR="002A2721" w:rsidRPr="00457DCC" w:rsidRDefault="002A2721" w:rsidP="00457DCC">
      <w:pPr>
        <w:spacing w:line="240" w:lineRule="auto"/>
        <w:ind w:left="-1134"/>
        <w:rPr>
          <w:lang w:val="uk-UA"/>
        </w:rPr>
      </w:pPr>
      <w:r>
        <w:t xml:space="preserve">– </w:t>
      </w:r>
      <w:proofErr w:type="gramStart"/>
      <w:r>
        <w:t>досл</w:t>
      </w:r>
      <w:proofErr w:type="gramEnd"/>
      <w:r>
        <w:t>іджені іншими міжнародними органами з охорони прав людини;</w:t>
      </w:r>
    </w:p>
    <w:p w:rsidR="002A2721" w:rsidRPr="00457DCC" w:rsidRDefault="002A2721" w:rsidP="00457DCC">
      <w:pPr>
        <w:spacing w:line="240" w:lineRule="auto"/>
        <w:ind w:left="-1134"/>
        <w:rPr>
          <w:lang w:val="uk-UA"/>
        </w:rPr>
      </w:pPr>
      <w:r>
        <w:t>– які не сумісні з положеннями Європейської конвенції з прав людини.</w:t>
      </w:r>
    </w:p>
    <w:p w:rsidR="002A2721" w:rsidRPr="00457DCC" w:rsidRDefault="002A2721" w:rsidP="00457DCC">
      <w:pPr>
        <w:spacing w:line="240" w:lineRule="auto"/>
        <w:ind w:left="-1134"/>
        <w:rPr>
          <w:lang w:val="uk-UA"/>
        </w:rPr>
      </w:pPr>
      <w:r w:rsidRPr="00457DCC">
        <w:rPr>
          <w:b/>
          <w:lang w:val="uk-UA"/>
        </w:rPr>
        <w:t>Звернення можна писати офіційними мовами Євросуду</w:t>
      </w:r>
      <w:r w:rsidRPr="00457DCC">
        <w:rPr>
          <w:lang w:val="uk-UA"/>
        </w:rPr>
        <w:t xml:space="preserve"> (англійською,французькою) або державною мовою будь-якої країни, що ратифікувала</w:t>
      </w:r>
      <w:r w:rsidR="00457DCC">
        <w:rPr>
          <w:lang w:val="uk-UA"/>
        </w:rPr>
        <w:t xml:space="preserve"> </w:t>
      </w:r>
      <w:r w:rsidRPr="00457DCC">
        <w:rPr>
          <w:lang w:val="uk-UA"/>
        </w:rPr>
        <w:t xml:space="preserve">Європейську конвенцію, в тому числі українською і російською. </w:t>
      </w:r>
      <w:r>
        <w:t>До нього</w:t>
      </w:r>
    </w:p>
    <w:p w:rsidR="002A2721" w:rsidRPr="00BD796A" w:rsidRDefault="002A2721" w:rsidP="00BD796A">
      <w:pPr>
        <w:spacing w:line="240" w:lineRule="auto"/>
        <w:ind w:left="-1134"/>
        <w:rPr>
          <w:lang w:val="uk-UA"/>
        </w:rPr>
      </w:pPr>
      <w:r w:rsidRPr="00457DCC">
        <w:rPr>
          <w:lang w:val="uk-UA"/>
        </w:rPr>
        <w:lastRenderedPageBreak/>
        <w:t>обов’язково слід додати копії рішень усіх українських судових інстанцій.</w:t>
      </w:r>
      <w:r w:rsidR="00457DCC">
        <w:rPr>
          <w:lang w:val="uk-UA"/>
        </w:rPr>
        <w:t xml:space="preserve"> </w:t>
      </w:r>
      <w:r w:rsidRPr="00457DCC">
        <w:rPr>
          <w:lang w:val="uk-UA"/>
        </w:rPr>
        <w:t xml:space="preserve">Звернення до Європейського суду безкоштовне. </w:t>
      </w:r>
      <w:r>
        <w:t>В окремих випадках, коли до</w:t>
      </w:r>
      <w:r w:rsidR="00457DCC">
        <w:rPr>
          <w:lang w:val="uk-UA"/>
        </w:rPr>
        <w:t xml:space="preserve"> </w:t>
      </w:r>
      <w:r>
        <w:t xml:space="preserve">розгляду справи залучають </w:t>
      </w:r>
      <w:proofErr w:type="gramStart"/>
      <w:r>
        <w:t>св</w:t>
      </w:r>
      <w:proofErr w:type="gramEnd"/>
      <w:r>
        <w:t>ідків і самого заявника, можлива навіть</w:t>
      </w:r>
      <w:r w:rsidR="00457DCC">
        <w:rPr>
          <w:lang w:val="uk-UA"/>
        </w:rPr>
        <w:t xml:space="preserve"> </w:t>
      </w:r>
      <w:r>
        <w:t>компенсація витрат на проїзд і проживання. Зовсім непринциповою є форма,</w:t>
      </w:r>
      <w:r w:rsidR="00457DCC">
        <w:rPr>
          <w:lang w:val="uk-UA"/>
        </w:rPr>
        <w:t xml:space="preserve"> </w:t>
      </w:r>
      <w:proofErr w:type="gramStart"/>
      <w:r>
        <w:t>в</w:t>
      </w:r>
      <w:proofErr w:type="gramEnd"/>
      <w:r>
        <w:t xml:space="preserve"> якій викладено скаргу. Був випадок, коли надійшла і була прийнята</w:t>
      </w:r>
      <w:r w:rsidR="00457DCC">
        <w:rPr>
          <w:lang w:val="uk-UA"/>
        </w:rPr>
        <w:t xml:space="preserve"> </w:t>
      </w:r>
      <w:r>
        <w:t xml:space="preserve">скарга від </w:t>
      </w:r>
      <w:proofErr w:type="gramStart"/>
      <w:r>
        <w:t>англ</w:t>
      </w:r>
      <w:proofErr w:type="gramEnd"/>
      <w:r>
        <w:t>ійського в’язня, написана на рулоні туалетного паперу.</w:t>
      </w:r>
      <w:r w:rsidR="00457DCC">
        <w:rPr>
          <w:lang w:val="uk-UA"/>
        </w:rPr>
        <w:t xml:space="preserve"> </w:t>
      </w:r>
      <w:r>
        <w:t xml:space="preserve">Але це стосується лише першого звернення, </w:t>
      </w:r>
      <w:proofErr w:type="gramStart"/>
      <w:r>
        <w:t>п</w:t>
      </w:r>
      <w:proofErr w:type="gramEnd"/>
      <w:r>
        <w:t>ісля якого секретаріат Суду</w:t>
      </w:r>
      <w:r w:rsidR="00BD796A">
        <w:rPr>
          <w:lang w:val="uk-UA"/>
        </w:rPr>
        <w:t xml:space="preserve"> </w:t>
      </w:r>
      <w:r>
        <w:t>надсилає офіційний бланк, який потрібно заповнити відповідно до форми,</w:t>
      </w:r>
      <w:r w:rsidR="00BD796A">
        <w:rPr>
          <w:lang w:val="uk-UA"/>
        </w:rPr>
        <w:t xml:space="preserve"> </w:t>
      </w:r>
      <w:r>
        <w:t>бажано за допомогою кваліфікованого юриста.</w:t>
      </w:r>
    </w:p>
    <w:p w:rsidR="002A2721" w:rsidRPr="00BD796A" w:rsidRDefault="002A2721" w:rsidP="00BD796A">
      <w:pPr>
        <w:spacing w:line="240" w:lineRule="auto"/>
        <w:ind w:left="-1134"/>
        <w:rPr>
          <w:b/>
          <w:lang w:val="uk-UA"/>
        </w:rPr>
      </w:pPr>
      <w:r w:rsidRPr="00BD796A">
        <w:rPr>
          <w:b/>
        </w:rPr>
        <w:t>Документ 7</w:t>
      </w:r>
    </w:p>
    <w:p w:rsidR="002A2721" w:rsidRPr="00BD796A" w:rsidRDefault="002A2721" w:rsidP="00BD796A">
      <w:pPr>
        <w:spacing w:line="240" w:lineRule="auto"/>
        <w:ind w:left="-1134"/>
        <w:rPr>
          <w:b/>
          <w:lang w:val="uk-UA"/>
        </w:rPr>
      </w:pPr>
      <w:proofErr w:type="gramStart"/>
      <w:r w:rsidRPr="00BD796A">
        <w:rPr>
          <w:b/>
        </w:rPr>
        <w:t>З</w:t>
      </w:r>
      <w:proofErr w:type="gramEnd"/>
      <w:r w:rsidRPr="00BD796A">
        <w:rPr>
          <w:b/>
        </w:rPr>
        <w:t xml:space="preserve"> ПОЯСНЮВАЛЬНОЇ НОТАТКИ ДЛЯ ОСІБ, ЯКІ МАЮТЬ НАМІР ЗВЕРНУТИСЯ ДО</w:t>
      </w:r>
      <w:r w:rsidR="00BD796A">
        <w:rPr>
          <w:b/>
          <w:lang w:val="uk-UA"/>
        </w:rPr>
        <w:t xml:space="preserve"> </w:t>
      </w:r>
      <w:r w:rsidRPr="00BD796A">
        <w:rPr>
          <w:b/>
        </w:rPr>
        <w:t>ЄВРОПЕЙСЬКОГО СУДУ З ПРАВ ЛЮДИНИ</w:t>
      </w:r>
    </w:p>
    <w:p w:rsidR="002A2721" w:rsidRPr="00BD796A" w:rsidRDefault="002A2721" w:rsidP="00BD796A">
      <w:pPr>
        <w:spacing w:line="240" w:lineRule="auto"/>
        <w:ind w:left="-1134"/>
        <w:rPr>
          <w:lang w:val="uk-UA"/>
        </w:rPr>
      </w:pPr>
      <w:r w:rsidRPr="00BD796A">
        <w:rPr>
          <w:lang w:val="uk-UA"/>
        </w:rPr>
        <w:t>“…Якщо Ви вважаєте, що стосовно Вас було порушене одне з прав, які</w:t>
      </w:r>
      <w:r w:rsidR="00BD796A">
        <w:rPr>
          <w:lang w:val="uk-UA"/>
        </w:rPr>
        <w:t xml:space="preserve"> </w:t>
      </w:r>
      <w:r w:rsidR="00BD796A" w:rsidRPr="00BD796A">
        <w:rPr>
          <w:lang w:val="uk-UA"/>
        </w:rPr>
        <w:t xml:space="preserve">гарантуються Конвенцією або </w:t>
      </w:r>
      <w:r w:rsidRPr="00BD796A">
        <w:rPr>
          <w:lang w:val="uk-UA"/>
        </w:rPr>
        <w:t>Протоколами до неї, і Ваша заява повністю</w:t>
      </w:r>
      <w:r w:rsidR="00BD796A">
        <w:rPr>
          <w:lang w:val="uk-UA"/>
        </w:rPr>
        <w:t xml:space="preserve"> </w:t>
      </w:r>
      <w:r w:rsidRPr="00BD796A">
        <w:rPr>
          <w:lang w:val="uk-UA"/>
        </w:rPr>
        <w:t>відповідає усім… вимогам, то Ви повинні надіслати у Секретаріат Суду</w:t>
      </w:r>
      <w:r w:rsidR="00BD796A">
        <w:rPr>
          <w:lang w:val="uk-UA"/>
        </w:rPr>
        <w:t xml:space="preserve"> </w:t>
      </w:r>
      <w:r w:rsidRPr="00BD796A">
        <w:rPr>
          <w:lang w:val="uk-UA"/>
        </w:rPr>
        <w:t>лист із зазначенням необхідних даних, про які йдеться нижче:</w:t>
      </w:r>
    </w:p>
    <w:p w:rsidR="002A2721" w:rsidRPr="00BD796A" w:rsidRDefault="002A2721" w:rsidP="00BD796A">
      <w:pPr>
        <w:spacing w:line="240" w:lineRule="auto"/>
        <w:ind w:left="-1134"/>
        <w:rPr>
          <w:lang w:val="uk-UA"/>
        </w:rPr>
      </w:pPr>
      <w:r w:rsidRPr="002A2721">
        <w:rPr>
          <w:lang w:val="en-US"/>
        </w:rPr>
        <w:t>Au Greffier</w:t>
      </w:r>
      <w:r w:rsidR="00BD796A">
        <w:rPr>
          <w:lang w:val="uk-UA"/>
        </w:rPr>
        <w:t xml:space="preserve"> </w:t>
      </w:r>
      <w:r w:rsidRPr="002A2721">
        <w:rPr>
          <w:lang w:val="en-US"/>
        </w:rPr>
        <w:t>de la Cour Europeenne des Droits de l’Homme</w:t>
      </w:r>
      <w:r w:rsidR="00BD796A">
        <w:rPr>
          <w:lang w:val="uk-UA"/>
        </w:rPr>
        <w:t xml:space="preserve"> </w:t>
      </w:r>
      <w:r w:rsidRPr="002A2721">
        <w:rPr>
          <w:lang w:val="en-US"/>
        </w:rPr>
        <w:t>Conseil de l’Europe</w:t>
      </w:r>
      <w:r w:rsidR="00BD796A">
        <w:rPr>
          <w:lang w:val="uk-UA"/>
        </w:rPr>
        <w:t xml:space="preserve"> </w:t>
      </w:r>
      <w:r w:rsidRPr="002A2721">
        <w:rPr>
          <w:lang w:val="en-US"/>
        </w:rPr>
        <w:t>F - 67075 Strasbourg Cedex</w:t>
      </w:r>
      <w:r w:rsidR="00BD796A">
        <w:rPr>
          <w:lang w:val="uk-UA"/>
        </w:rPr>
        <w:t xml:space="preserve"> </w:t>
      </w:r>
      <w:r w:rsidRPr="00BD796A">
        <w:rPr>
          <w:lang w:val="en-US"/>
        </w:rPr>
        <w:t>France</w:t>
      </w:r>
    </w:p>
    <w:p w:rsidR="002A2721" w:rsidRPr="00BD796A" w:rsidRDefault="002A2721" w:rsidP="00BD796A">
      <w:pPr>
        <w:spacing w:line="240" w:lineRule="auto"/>
        <w:ind w:left="-1134"/>
        <w:rPr>
          <w:b/>
          <w:lang w:val="uk-UA"/>
        </w:rPr>
      </w:pPr>
      <w:r w:rsidRPr="00BD796A">
        <w:rPr>
          <w:b/>
        </w:rPr>
        <w:t xml:space="preserve">8. Лист повинен </w:t>
      </w:r>
      <w:proofErr w:type="gramStart"/>
      <w:r w:rsidRPr="00BD796A">
        <w:rPr>
          <w:b/>
        </w:rPr>
        <w:t>м</w:t>
      </w:r>
      <w:proofErr w:type="gramEnd"/>
      <w:r w:rsidRPr="00BD796A">
        <w:rPr>
          <w:b/>
        </w:rPr>
        <w:t>істити такі дані:</w:t>
      </w:r>
    </w:p>
    <w:p w:rsidR="002A2721" w:rsidRPr="00BD796A" w:rsidRDefault="002A2721" w:rsidP="00BD796A">
      <w:pPr>
        <w:spacing w:line="240" w:lineRule="auto"/>
        <w:ind w:left="-1134"/>
        <w:rPr>
          <w:lang w:val="uk-UA"/>
        </w:rPr>
      </w:pPr>
      <w:r>
        <w:t>а) короткий виклад Вашої заяви;</w:t>
      </w:r>
    </w:p>
    <w:p w:rsidR="002A2721" w:rsidRDefault="002A2721" w:rsidP="00AD5522">
      <w:pPr>
        <w:spacing w:line="240" w:lineRule="auto"/>
        <w:ind w:left="-1134"/>
      </w:pPr>
      <w:r>
        <w:t xml:space="preserve">б) визначення права або прав (гарантованих Конвенцією), які, на </w:t>
      </w:r>
      <w:proofErr w:type="gramStart"/>
      <w:r>
        <w:t>Вашу</w:t>
      </w:r>
      <w:proofErr w:type="gramEnd"/>
    </w:p>
    <w:p w:rsidR="002A2721" w:rsidRPr="00BD796A" w:rsidRDefault="002A2721" w:rsidP="00BD796A">
      <w:pPr>
        <w:spacing w:line="240" w:lineRule="auto"/>
        <w:ind w:left="-1134"/>
        <w:rPr>
          <w:lang w:val="uk-UA"/>
        </w:rPr>
      </w:pPr>
      <w:r>
        <w:t xml:space="preserve">думку, </w:t>
      </w:r>
      <w:proofErr w:type="gramStart"/>
      <w:r>
        <w:t>порушен</w:t>
      </w:r>
      <w:proofErr w:type="gramEnd"/>
      <w:r>
        <w:t>і;</w:t>
      </w:r>
    </w:p>
    <w:p w:rsidR="002A2721" w:rsidRPr="00BD796A" w:rsidRDefault="002A2721" w:rsidP="00BD796A">
      <w:pPr>
        <w:spacing w:line="240" w:lineRule="auto"/>
        <w:ind w:left="-1134"/>
        <w:rPr>
          <w:lang w:val="uk-UA"/>
        </w:rPr>
      </w:pPr>
      <w:r>
        <w:t>в) відомості про засоби правового захисту, якими Ви скористалися;</w:t>
      </w:r>
    </w:p>
    <w:p w:rsidR="002A2721" w:rsidRDefault="002A2721" w:rsidP="00AD5522">
      <w:pPr>
        <w:spacing w:line="240" w:lineRule="auto"/>
        <w:ind w:left="-1134"/>
      </w:pPr>
      <w:r>
        <w:t xml:space="preserve">г) перелік офіційних </w:t>
      </w:r>
      <w:proofErr w:type="gramStart"/>
      <w:r>
        <w:t>р</w:t>
      </w:r>
      <w:proofErr w:type="gramEnd"/>
      <w:r>
        <w:t>ішень у Вашій справі, із зазначенням дати кожного</w:t>
      </w:r>
    </w:p>
    <w:p w:rsidR="002A2721" w:rsidRDefault="002A2721" w:rsidP="00AD5522">
      <w:pPr>
        <w:spacing w:line="240" w:lineRule="auto"/>
        <w:ind w:left="-1134"/>
      </w:pPr>
      <w:r>
        <w:t>документу та інстанції, яка його видала (суд або інший орган), а також</w:t>
      </w:r>
    </w:p>
    <w:p w:rsidR="002A2721" w:rsidRPr="00BD796A" w:rsidRDefault="002A2721" w:rsidP="00BD796A">
      <w:pPr>
        <w:spacing w:line="240" w:lineRule="auto"/>
        <w:ind w:left="-1134"/>
        <w:rPr>
          <w:lang w:val="uk-UA"/>
        </w:rPr>
      </w:pPr>
      <w:r>
        <w:t>коротка інформація про змі</w:t>
      </w:r>
      <w:proofErr w:type="gramStart"/>
      <w:r>
        <w:t>ст</w:t>
      </w:r>
      <w:proofErr w:type="gramEnd"/>
      <w:r>
        <w:t xml:space="preserve"> кожного документу.</w:t>
      </w:r>
    </w:p>
    <w:p w:rsidR="002A2721" w:rsidRPr="00BD796A" w:rsidRDefault="002A2721" w:rsidP="00BD796A">
      <w:pPr>
        <w:spacing w:line="240" w:lineRule="auto"/>
        <w:ind w:left="-1134"/>
        <w:rPr>
          <w:lang w:val="uk-UA"/>
        </w:rPr>
      </w:pPr>
      <w:r>
        <w:t>До листа необхідно додати копії вищезгаданих документів. (Суд не може</w:t>
      </w:r>
      <w:r w:rsidR="00BD796A">
        <w:rPr>
          <w:lang w:val="uk-UA"/>
        </w:rPr>
        <w:t xml:space="preserve"> </w:t>
      </w:r>
      <w:r>
        <w:t>гарантувати повернення цих документів, тому в інтересах особи, яка подає</w:t>
      </w:r>
      <w:r w:rsidR="00BD796A">
        <w:rPr>
          <w:lang w:val="uk-UA"/>
        </w:rPr>
        <w:t xml:space="preserve"> </w:t>
      </w:r>
      <w:r>
        <w:t>заяву, надсилати копії, замість оригіналі</w:t>
      </w:r>
      <w:proofErr w:type="gramStart"/>
      <w:r>
        <w:t>в</w:t>
      </w:r>
      <w:proofErr w:type="gramEnd"/>
      <w:r>
        <w:t>.)</w:t>
      </w:r>
    </w:p>
    <w:p w:rsidR="002A2721" w:rsidRDefault="002A2721" w:rsidP="00BD796A">
      <w:pPr>
        <w:spacing w:line="240" w:lineRule="auto"/>
        <w:ind w:left="-1134"/>
      </w:pPr>
      <w:r>
        <w:t>9. Секретар Суду надішле Вам відповідь, а також відповідний формуляр,</w:t>
      </w:r>
      <w:r w:rsidR="00BD796A">
        <w:rPr>
          <w:lang w:val="uk-UA"/>
        </w:rPr>
        <w:t xml:space="preserve"> </w:t>
      </w:r>
      <w:r>
        <w:t>для того щоб Ви виклали заяву формально. Можливо, до Вас звернуться за</w:t>
      </w:r>
      <w:r w:rsidR="00BD796A">
        <w:rPr>
          <w:lang w:val="uk-UA"/>
        </w:rPr>
        <w:t xml:space="preserve"> </w:t>
      </w:r>
      <w:r>
        <w:t>додатковою інформацією, документами чи роз</w:t>
      </w:r>
      <w:proofErr w:type="gramStart"/>
      <w:r>
        <w:t>?я</w:t>
      </w:r>
      <w:proofErr w:type="gramEnd"/>
      <w:r>
        <w:t>сненнями, пов?язаними із</w:t>
      </w:r>
      <w:r w:rsidR="00BD796A">
        <w:rPr>
          <w:lang w:val="uk-UA"/>
        </w:rPr>
        <w:t xml:space="preserve"> </w:t>
      </w:r>
      <w:r>
        <w:t xml:space="preserve">заявою. У разі необхідності Секретар проінформує Вас </w:t>
      </w:r>
      <w:proofErr w:type="gramStart"/>
      <w:r>
        <w:t>також</w:t>
      </w:r>
      <w:proofErr w:type="gramEnd"/>
      <w:r>
        <w:t xml:space="preserve"> про те, яким</w:t>
      </w:r>
      <w:r w:rsidR="00BD796A">
        <w:rPr>
          <w:lang w:val="uk-UA"/>
        </w:rPr>
        <w:t xml:space="preserve"> </w:t>
      </w:r>
      <w:r>
        <w:t xml:space="preserve">чином було застосовано Конвенцію у подібних випадках. </w:t>
      </w:r>
      <w:proofErr w:type="gramStart"/>
      <w:r>
        <w:t>У</w:t>
      </w:r>
      <w:proofErr w:type="gramEnd"/>
      <w:r>
        <w:t xml:space="preserve"> </w:t>
      </w:r>
      <w:proofErr w:type="gramStart"/>
      <w:r>
        <w:t>раз</w:t>
      </w:r>
      <w:proofErr w:type="gramEnd"/>
      <w:r>
        <w:t>і визнання</w:t>
      </w:r>
      <w:r w:rsidR="00BD796A">
        <w:rPr>
          <w:lang w:val="uk-UA"/>
        </w:rPr>
        <w:t xml:space="preserve"> </w:t>
      </w:r>
      <w:r>
        <w:t>заяви неприйнятною до розгляду її Судом, Секретар Суду поінформує Вас</w:t>
      </w:r>
      <w:r w:rsidR="00BD796A">
        <w:rPr>
          <w:lang w:val="uk-UA"/>
        </w:rPr>
        <w:t xml:space="preserve"> </w:t>
      </w:r>
      <w:r>
        <w:t>також і про це. У той же час Секретар не може давати Вам поради стосовно</w:t>
      </w:r>
    </w:p>
    <w:p w:rsidR="002A2721" w:rsidRPr="00BD796A" w:rsidRDefault="002A2721" w:rsidP="00BD796A">
      <w:pPr>
        <w:spacing w:line="240" w:lineRule="auto"/>
        <w:ind w:left="-1134"/>
        <w:rPr>
          <w:lang w:val="uk-UA"/>
        </w:rPr>
      </w:pPr>
      <w:r>
        <w:t>законодавства держави, проти якої спрямована заява.</w:t>
      </w:r>
    </w:p>
    <w:p w:rsidR="002A2721" w:rsidRPr="00BD796A" w:rsidRDefault="002A2721" w:rsidP="00BD796A">
      <w:pPr>
        <w:spacing w:line="240" w:lineRule="auto"/>
        <w:ind w:left="-1134"/>
        <w:rPr>
          <w:lang w:val="uk-UA"/>
        </w:rPr>
      </w:pPr>
      <w:r>
        <w:t xml:space="preserve">10. Якщо з Вашого листування з Секретаріатом стає очевидним, що </w:t>
      </w:r>
      <w:proofErr w:type="gramStart"/>
      <w:r>
        <w:t>Ваша</w:t>
      </w:r>
      <w:proofErr w:type="gramEnd"/>
      <w:r w:rsidR="00BD796A">
        <w:rPr>
          <w:lang w:val="uk-UA"/>
        </w:rPr>
        <w:t xml:space="preserve"> </w:t>
      </w:r>
      <w:r>
        <w:t>заява може бути зареєстрована, і якщо Ви висловите таке бажання, Вашу</w:t>
      </w:r>
      <w:r w:rsidR="00BD796A">
        <w:rPr>
          <w:lang w:val="uk-UA"/>
        </w:rPr>
        <w:t xml:space="preserve"> </w:t>
      </w:r>
      <w:r>
        <w:t>заяву буде передано на розгляд Суду.</w:t>
      </w:r>
    </w:p>
    <w:p w:rsidR="002A2721" w:rsidRDefault="002A2721" w:rsidP="00BD796A">
      <w:pPr>
        <w:spacing w:line="240" w:lineRule="auto"/>
        <w:ind w:left="-1134"/>
      </w:pPr>
      <w:r>
        <w:t>11. Секретар інформуватиме Вас про хід розгляду Вашої заяви. Процедура</w:t>
      </w:r>
      <w:r w:rsidR="00BD796A">
        <w:rPr>
          <w:lang w:val="uk-UA"/>
        </w:rPr>
        <w:t xml:space="preserve"> </w:t>
      </w:r>
      <w:r>
        <w:t>розгляду не є прилюдною, і на першій стадії розгляд здійснюється у</w:t>
      </w:r>
      <w:r w:rsidR="00BD796A">
        <w:rPr>
          <w:lang w:val="uk-UA"/>
        </w:rPr>
        <w:t xml:space="preserve"> </w:t>
      </w:r>
      <w:r>
        <w:t>письмовій формі. Тому Ваша особиста присутність на засіданні Суду не є</w:t>
      </w:r>
    </w:p>
    <w:p w:rsidR="002A2721" w:rsidRPr="00BD796A" w:rsidRDefault="002A2721" w:rsidP="00BD796A">
      <w:pPr>
        <w:spacing w:line="240" w:lineRule="auto"/>
        <w:ind w:left="-1134"/>
        <w:rPr>
          <w:lang w:val="uk-UA"/>
        </w:rPr>
      </w:pPr>
      <w:r>
        <w:t>необхідною.</w:t>
      </w:r>
    </w:p>
    <w:p w:rsidR="002A2721" w:rsidRDefault="002A2721" w:rsidP="00BD796A">
      <w:pPr>
        <w:spacing w:line="240" w:lineRule="auto"/>
        <w:ind w:left="-1134"/>
      </w:pPr>
      <w:r>
        <w:t>12. Якщо у Вас є можливість, зверніться до адвоката, щоб він ві</w:t>
      </w:r>
      <w:proofErr w:type="gramStart"/>
      <w:r>
        <w:t>в</w:t>
      </w:r>
      <w:proofErr w:type="gramEnd"/>
      <w:r>
        <w:t xml:space="preserve"> Вашу</w:t>
      </w:r>
      <w:r w:rsidR="00BD796A">
        <w:rPr>
          <w:lang w:val="uk-UA"/>
        </w:rPr>
        <w:t xml:space="preserve"> </w:t>
      </w:r>
      <w:r>
        <w:t>справу. На подальших етапах розгляду брак відповідних коштів на оплату</w:t>
      </w:r>
      <w:r w:rsidR="00BD796A">
        <w:rPr>
          <w:lang w:val="uk-UA"/>
        </w:rPr>
        <w:t xml:space="preserve"> </w:t>
      </w:r>
      <w:r>
        <w:t xml:space="preserve">юридичної допомоги адвоката може слугувати </w:t>
      </w:r>
      <w:proofErr w:type="gramStart"/>
      <w:r>
        <w:t>п</w:t>
      </w:r>
      <w:proofErr w:type="gramEnd"/>
      <w:r>
        <w:t>ідставою для прохання про</w:t>
      </w:r>
    </w:p>
    <w:p w:rsidR="002A2721" w:rsidRDefault="002A2721" w:rsidP="00BD796A">
      <w:pPr>
        <w:spacing w:line="240" w:lineRule="auto"/>
        <w:ind w:left="-1134"/>
      </w:pPr>
      <w:r>
        <w:t>надання безкоштовної допомоги. Але така допомога не може бути Вам надана</w:t>
      </w:r>
      <w:r w:rsidR="00BD796A">
        <w:rPr>
          <w:lang w:val="uk-UA"/>
        </w:rPr>
        <w:t xml:space="preserve"> </w:t>
      </w:r>
      <w:r>
        <w:t>на момент подання заяви”.</w:t>
      </w:r>
    </w:p>
    <w:p w:rsidR="002A2721" w:rsidRDefault="002A2721" w:rsidP="00AD5522">
      <w:pPr>
        <w:spacing w:line="240" w:lineRule="auto"/>
        <w:ind w:left="-1134"/>
      </w:pPr>
    </w:p>
    <w:p w:rsidR="002A2721" w:rsidRPr="00BD796A" w:rsidRDefault="002A2721" w:rsidP="00BD796A">
      <w:pPr>
        <w:spacing w:line="240" w:lineRule="auto"/>
        <w:ind w:left="-1134"/>
        <w:rPr>
          <w:lang w:val="uk-UA"/>
        </w:rPr>
      </w:pPr>
      <w:r w:rsidRPr="00BD796A">
        <w:rPr>
          <w:b/>
        </w:rPr>
        <w:lastRenderedPageBreak/>
        <w:t>Головне:</w:t>
      </w:r>
      <w:r>
        <w:t xml:space="preserve"> в Європі створено ефективну систему захисту основних прав і</w:t>
      </w:r>
      <w:r w:rsidR="00BD796A">
        <w:rPr>
          <w:lang w:val="uk-UA"/>
        </w:rPr>
        <w:t xml:space="preserve"> </w:t>
      </w:r>
      <w:r>
        <w:t>свобод людини. Центральною ланкою цієї системи є Європейський суд з прав</w:t>
      </w:r>
      <w:r w:rsidR="00BD796A">
        <w:rPr>
          <w:lang w:val="uk-UA"/>
        </w:rPr>
        <w:t xml:space="preserve"> </w:t>
      </w:r>
      <w:r>
        <w:t>людини, куди може звернутись кожен громадянин держав – членів</w:t>
      </w:r>
      <w:proofErr w:type="gramStart"/>
      <w:r>
        <w:t xml:space="preserve"> Р</w:t>
      </w:r>
      <w:proofErr w:type="gramEnd"/>
      <w:r>
        <w:t>адиЄвропи. Будемо сподіватись, що нам не доведеться цього робити.</w:t>
      </w:r>
    </w:p>
    <w:p w:rsidR="002A2721" w:rsidRPr="00BD796A" w:rsidRDefault="002A2721" w:rsidP="00BD796A">
      <w:pPr>
        <w:spacing w:line="240" w:lineRule="auto"/>
        <w:ind w:left="-1134"/>
        <w:rPr>
          <w:b/>
          <w:lang w:val="uk-UA"/>
        </w:rPr>
      </w:pPr>
      <w:r w:rsidRPr="00BD796A">
        <w:rPr>
          <w:b/>
        </w:rPr>
        <w:t>Запитання і завдання:</w:t>
      </w:r>
    </w:p>
    <w:p w:rsidR="002A2721" w:rsidRPr="00BD796A" w:rsidRDefault="002A2721" w:rsidP="00BD796A">
      <w:pPr>
        <w:spacing w:line="240" w:lineRule="auto"/>
        <w:ind w:left="-1134"/>
        <w:rPr>
          <w:lang w:val="uk-UA"/>
        </w:rPr>
      </w:pPr>
      <w:r>
        <w:t>Які права і свободи людини Вам відомі?</w:t>
      </w:r>
    </w:p>
    <w:p w:rsidR="002A2721" w:rsidRPr="00BD796A" w:rsidRDefault="002A2721" w:rsidP="00BD796A">
      <w:pPr>
        <w:spacing w:line="240" w:lineRule="auto"/>
        <w:ind w:left="-1134"/>
        <w:rPr>
          <w:lang w:val="uk-UA"/>
        </w:rPr>
      </w:pPr>
      <w:r>
        <w:t xml:space="preserve">Що розуміють </w:t>
      </w:r>
      <w:proofErr w:type="gramStart"/>
      <w:r>
        <w:t>п</w:t>
      </w:r>
      <w:proofErr w:type="gramEnd"/>
      <w:r>
        <w:t>ід поняттям “невід’ємні природні права людини”?</w:t>
      </w:r>
    </w:p>
    <w:p w:rsidR="002A2721" w:rsidRPr="00BD796A" w:rsidRDefault="002A2721" w:rsidP="00BD796A">
      <w:pPr>
        <w:spacing w:line="240" w:lineRule="auto"/>
        <w:ind w:left="-1134"/>
        <w:rPr>
          <w:lang w:val="uk-UA"/>
        </w:rPr>
      </w:pPr>
      <w:r>
        <w:t>Яку роль у захисті прав і свобод відіграють:</w:t>
      </w:r>
    </w:p>
    <w:p w:rsidR="002A2721" w:rsidRPr="00BD796A" w:rsidRDefault="002A2721" w:rsidP="00BD796A">
      <w:pPr>
        <w:spacing w:line="240" w:lineRule="auto"/>
        <w:ind w:left="-1134"/>
        <w:rPr>
          <w:lang w:val="uk-UA"/>
        </w:rPr>
      </w:pPr>
      <w:r>
        <w:t xml:space="preserve">                 – </w:t>
      </w:r>
      <w:proofErr w:type="gramStart"/>
      <w:r>
        <w:t>м</w:t>
      </w:r>
      <w:proofErr w:type="gramEnd"/>
      <w:r>
        <w:t>іжнародні організації;</w:t>
      </w:r>
    </w:p>
    <w:p w:rsidR="002A2721" w:rsidRPr="00BD796A" w:rsidRDefault="002A2721" w:rsidP="00BD796A">
      <w:pPr>
        <w:spacing w:line="240" w:lineRule="auto"/>
        <w:ind w:left="-1134"/>
        <w:rPr>
          <w:lang w:val="uk-UA"/>
        </w:rPr>
      </w:pPr>
      <w:r>
        <w:t xml:space="preserve">                 – громадські організації;</w:t>
      </w:r>
    </w:p>
    <w:p w:rsidR="002A2721" w:rsidRPr="00BD796A" w:rsidRDefault="002A2721" w:rsidP="00BD796A">
      <w:pPr>
        <w:spacing w:line="240" w:lineRule="auto"/>
        <w:ind w:left="-1134"/>
        <w:rPr>
          <w:lang w:val="uk-UA"/>
        </w:rPr>
      </w:pPr>
      <w:r>
        <w:t xml:space="preserve">                 – Європейський суд з прав людини?</w:t>
      </w:r>
    </w:p>
    <w:p w:rsidR="002A2721" w:rsidRPr="00BD796A" w:rsidRDefault="002A2721" w:rsidP="00BD796A">
      <w:pPr>
        <w:spacing w:line="240" w:lineRule="auto"/>
        <w:ind w:left="-1134"/>
        <w:rPr>
          <w:lang w:val="uk-UA"/>
        </w:rPr>
      </w:pPr>
      <w:r>
        <w:t>Які справи розглядає цей Суд?</w:t>
      </w:r>
    </w:p>
    <w:p w:rsidR="002A2721" w:rsidRPr="00BD796A" w:rsidRDefault="002A2721" w:rsidP="00BD796A">
      <w:pPr>
        <w:spacing w:line="240" w:lineRule="auto"/>
        <w:ind w:left="-1134"/>
        <w:rPr>
          <w:lang w:val="uk-UA"/>
        </w:rPr>
      </w:pPr>
      <w:r>
        <w:t>Як до нього звернутись?</w:t>
      </w:r>
    </w:p>
    <w:p w:rsidR="002A2721" w:rsidRPr="00BD796A" w:rsidRDefault="002A2721" w:rsidP="00BD796A">
      <w:pPr>
        <w:spacing w:line="240" w:lineRule="auto"/>
        <w:ind w:left="-1134"/>
        <w:rPr>
          <w:b/>
          <w:lang w:val="uk-UA"/>
        </w:rPr>
      </w:pPr>
      <w:r w:rsidRPr="00BD796A">
        <w:rPr>
          <w:b/>
        </w:rPr>
        <w:t>Книжкова полиця:</w:t>
      </w:r>
    </w:p>
    <w:p w:rsidR="00BD796A" w:rsidRDefault="002A2721" w:rsidP="00BD796A">
      <w:pPr>
        <w:spacing w:line="240" w:lineRule="auto"/>
        <w:ind w:left="-1134"/>
        <w:rPr>
          <w:lang w:val="uk-UA"/>
        </w:rPr>
      </w:pPr>
      <w:r>
        <w:t>Конвенція про захист прав і основних с</w:t>
      </w:r>
      <w:r w:rsidR="00BD796A">
        <w:t xml:space="preserve">вобод людини. </w:t>
      </w:r>
      <w:r>
        <w:t xml:space="preserve"> /Збірник договорів</w:t>
      </w:r>
      <w:proofErr w:type="gramStart"/>
      <w:r w:rsidR="00BD796A">
        <w:rPr>
          <w:lang w:val="uk-UA"/>
        </w:rPr>
        <w:t xml:space="preserve"> </w:t>
      </w:r>
      <w:r>
        <w:t>Р</w:t>
      </w:r>
      <w:proofErr w:type="gramEnd"/>
      <w:r>
        <w:t>ади Європи. Київ, Парламентське видавництво, 2000.</w:t>
      </w:r>
    </w:p>
    <w:p w:rsidR="002A2721" w:rsidRPr="00BD796A" w:rsidRDefault="002A2721" w:rsidP="00BD796A">
      <w:pPr>
        <w:spacing w:line="240" w:lineRule="auto"/>
        <w:ind w:left="-1134"/>
        <w:rPr>
          <w:lang w:val="uk-UA"/>
        </w:rPr>
      </w:pPr>
      <w:r>
        <w:t>Конституція України.</w:t>
      </w:r>
    </w:p>
    <w:p w:rsidR="002A2721" w:rsidRPr="00BD796A" w:rsidRDefault="002A2721" w:rsidP="00BD796A">
      <w:pPr>
        <w:spacing w:line="240" w:lineRule="auto"/>
        <w:ind w:left="-1134"/>
        <w:rPr>
          <w:lang w:val="uk-UA"/>
        </w:rPr>
      </w:pPr>
      <w:r>
        <w:t>М. Буроменський Звернення до Європейського суду з прав людини. ХПГ</w:t>
      </w:r>
      <w:r w:rsidR="00BD796A">
        <w:rPr>
          <w:lang w:val="uk-UA"/>
        </w:rPr>
        <w:t xml:space="preserve"> </w:t>
      </w:r>
      <w:r>
        <w:t>Харків “Фоліо”, 2000.</w:t>
      </w:r>
    </w:p>
    <w:p w:rsidR="002A2721" w:rsidRPr="00BD796A" w:rsidRDefault="002A2721" w:rsidP="00BD796A">
      <w:pPr>
        <w:spacing w:line="240" w:lineRule="auto"/>
        <w:ind w:left="-1134"/>
        <w:rPr>
          <w:lang w:val="uk-UA"/>
        </w:rPr>
      </w:pPr>
      <w:r>
        <w:t>Лищина И. Международные механизмы защиты прав человека. ХПГ Харків</w:t>
      </w:r>
      <w:r w:rsidR="00BD796A">
        <w:rPr>
          <w:lang w:val="uk-UA"/>
        </w:rPr>
        <w:t xml:space="preserve"> </w:t>
      </w:r>
      <w:r>
        <w:t>“Фоліо”, 2001.</w:t>
      </w:r>
    </w:p>
    <w:p w:rsidR="002A2721" w:rsidRPr="00BD796A" w:rsidRDefault="002A2721" w:rsidP="00BD796A">
      <w:pPr>
        <w:spacing w:line="240" w:lineRule="auto"/>
        <w:ind w:left="-1134"/>
        <w:rPr>
          <w:lang w:val="uk-UA"/>
        </w:rPr>
      </w:pPr>
      <w:r>
        <w:t>Рада Європи: Діяльність та здобутки, 1999.</w:t>
      </w:r>
    </w:p>
    <w:p w:rsidR="002A2721" w:rsidRPr="00BD796A" w:rsidRDefault="002A2721" w:rsidP="00BD796A">
      <w:pPr>
        <w:spacing w:line="240" w:lineRule="auto"/>
        <w:ind w:left="-1134"/>
        <w:rPr>
          <w:lang w:val="uk-UA"/>
        </w:rPr>
      </w:pPr>
      <w:r w:rsidRPr="00BD796A">
        <w:rPr>
          <w:lang w:val="uk-UA"/>
        </w:rPr>
        <w:t xml:space="preserve">Офіційний сайт Ради Європи –   </w:t>
      </w:r>
      <w:r>
        <w:t>HYPERLINK</w:t>
      </w:r>
      <w:r w:rsidRPr="00BD796A">
        <w:rPr>
          <w:lang w:val="uk-UA"/>
        </w:rPr>
        <w:t xml:space="preserve"> </w:t>
      </w:r>
      <w:r>
        <w:t>http</w:t>
      </w:r>
      <w:r w:rsidRPr="00BD796A">
        <w:rPr>
          <w:lang w:val="uk-UA"/>
        </w:rPr>
        <w:t>://</w:t>
      </w:r>
      <w:r>
        <w:t>www</w:t>
      </w:r>
      <w:r w:rsidRPr="00BD796A">
        <w:rPr>
          <w:lang w:val="uk-UA"/>
        </w:rPr>
        <w:t>.</w:t>
      </w:r>
      <w:r>
        <w:t>coe</w:t>
      </w:r>
      <w:r w:rsidRPr="00BD796A">
        <w:rPr>
          <w:lang w:val="uk-UA"/>
        </w:rPr>
        <w:t>.</w:t>
      </w:r>
      <w:r>
        <w:t>kiev</w:t>
      </w:r>
      <w:r w:rsidRPr="00BD796A">
        <w:rPr>
          <w:lang w:val="uk-UA"/>
        </w:rPr>
        <w:t>.</w:t>
      </w:r>
      <w:r>
        <w:t>ua</w:t>
      </w:r>
      <w:r w:rsidRPr="00BD796A">
        <w:rPr>
          <w:lang w:val="uk-UA"/>
        </w:rPr>
        <w:t xml:space="preserve"> </w:t>
      </w:r>
      <w:r>
        <w:t>www</w:t>
      </w:r>
      <w:r w:rsidRPr="00BD796A">
        <w:rPr>
          <w:lang w:val="uk-UA"/>
        </w:rPr>
        <w:t>.</w:t>
      </w:r>
      <w:r>
        <w:t>coe</w:t>
      </w:r>
      <w:r w:rsidRPr="00BD796A">
        <w:rPr>
          <w:lang w:val="uk-UA"/>
        </w:rPr>
        <w:t>.</w:t>
      </w:r>
      <w:r>
        <w:t>kiev</w:t>
      </w:r>
      <w:r w:rsidRPr="00BD796A">
        <w:rPr>
          <w:lang w:val="uk-UA"/>
        </w:rPr>
        <w:t>.</w:t>
      </w:r>
      <w:r>
        <w:t>ua</w:t>
      </w:r>
      <w:r w:rsidRPr="00BD796A">
        <w:rPr>
          <w:lang w:val="uk-UA"/>
        </w:rPr>
        <w:t xml:space="preserve"> </w:t>
      </w:r>
    </w:p>
    <w:p w:rsidR="002A2721" w:rsidRPr="00BD796A" w:rsidRDefault="002A2721" w:rsidP="00BD796A">
      <w:pPr>
        <w:spacing w:line="240" w:lineRule="auto"/>
        <w:ind w:left="-1134"/>
        <w:rPr>
          <w:lang w:val="uk-UA"/>
        </w:rPr>
      </w:pPr>
      <w:r>
        <w:t xml:space="preserve">Європейський Парламент:   HYPERLINK http://www.europarl.eu.int </w:t>
      </w:r>
      <w:r w:rsidR="00BD796A">
        <w:rPr>
          <w:lang w:val="uk-UA"/>
        </w:rPr>
        <w:t xml:space="preserve"> </w:t>
      </w:r>
      <w:r>
        <w:t xml:space="preserve">www.europarl.eu.int  </w:t>
      </w:r>
    </w:p>
    <w:p w:rsidR="002A2721" w:rsidRPr="00BD796A" w:rsidRDefault="002A2721" w:rsidP="00BD796A">
      <w:pPr>
        <w:spacing w:line="240" w:lineRule="auto"/>
        <w:ind w:left="-1134"/>
        <w:rPr>
          <w:lang w:val="uk-UA"/>
        </w:rPr>
      </w:pPr>
      <w:r w:rsidRPr="00BD796A">
        <w:rPr>
          <w:lang w:val="uk-UA"/>
        </w:rPr>
        <w:t xml:space="preserve">Європейська Комісія </w:t>
      </w:r>
      <w:r>
        <w:t>europa</w:t>
      </w:r>
      <w:r w:rsidRPr="00BD796A">
        <w:rPr>
          <w:lang w:val="uk-UA"/>
        </w:rPr>
        <w:t>.</w:t>
      </w:r>
      <w:r>
        <w:t>eu</w:t>
      </w:r>
      <w:r w:rsidRPr="00BD796A">
        <w:rPr>
          <w:lang w:val="uk-UA"/>
        </w:rPr>
        <w:t>.</w:t>
      </w:r>
      <w:r>
        <w:t>int</w:t>
      </w:r>
      <w:r w:rsidRPr="00BD796A">
        <w:rPr>
          <w:lang w:val="uk-UA"/>
        </w:rPr>
        <w:t>/</w:t>
      </w:r>
      <w:r>
        <w:t>comm</w:t>
      </w:r>
      <w:r w:rsidRPr="00BD796A">
        <w:rPr>
          <w:lang w:val="uk-UA"/>
        </w:rPr>
        <w:t>/</w:t>
      </w:r>
    </w:p>
    <w:p w:rsidR="002A2721" w:rsidRDefault="002A2721" w:rsidP="00AD5522">
      <w:pPr>
        <w:spacing w:line="240" w:lineRule="auto"/>
        <w:ind w:left="-1134"/>
      </w:pPr>
      <w:r>
        <w:t xml:space="preserve">Суд Європейського Співтовариства   HYPERLINK http://www.curia.eu.int </w:t>
      </w:r>
    </w:p>
    <w:p w:rsidR="002A2721" w:rsidRDefault="002A2721" w:rsidP="00AD5522">
      <w:pPr>
        <w:spacing w:line="240" w:lineRule="auto"/>
        <w:ind w:left="-1134"/>
        <w:rPr>
          <w:lang w:val="uk-UA"/>
        </w:rPr>
      </w:pPr>
    </w:p>
    <w:p w:rsidR="00745C48" w:rsidRDefault="00745C48" w:rsidP="00AD5522">
      <w:pPr>
        <w:spacing w:line="240" w:lineRule="auto"/>
        <w:ind w:left="-1134"/>
        <w:rPr>
          <w:lang w:val="uk-UA"/>
        </w:rPr>
      </w:pPr>
    </w:p>
    <w:p w:rsidR="00745C48" w:rsidRDefault="00745C48" w:rsidP="00AD5522">
      <w:pPr>
        <w:spacing w:line="240" w:lineRule="auto"/>
        <w:ind w:left="-1134"/>
        <w:rPr>
          <w:lang w:val="uk-UA"/>
        </w:rPr>
      </w:pPr>
    </w:p>
    <w:p w:rsidR="00745C48" w:rsidRDefault="00745C48" w:rsidP="00AD5522">
      <w:pPr>
        <w:spacing w:line="240" w:lineRule="auto"/>
        <w:ind w:left="-1134"/>
        <w:rPr>
          <w:lang w:val="uk-UA"/>
        </w:rPr>
      </w:pPr>
    </w:p>
    <w:p w:rsidR="00745C48" w:rsidRDefault="00745C48" w:rsidP="00AD5522">
      <w:pPr>
        <w:spacing w:line="240" w:lineRule="auto"/>
        <w:ind w:left="-1134"/>
        <w:rPr>
          <w:lang w:val="uk-UA"/>
        </w:rPr>
      </w:pPr>
    </w:p>
    <w:p w:rsidR="00745C48" w:rsidRDefault="00745C48" w:rsidP="00AD5522">
      <w:pPr>
        <w:spacing w:line="240" w:lineRule="auto"/>
        <w:ind w:left="-1134"/>
        <w:rPr>
          <w:lang w:val="uk-UA"/>
        </w:rPr>
      </w:pPr>
    </w:p>
    <w:p w:rsidR="00745C48" w:rsidRDefault="00745C48" w:rsidP="00AD5522">
      <w:pPr>
        <w:spacing w:line="240" w:lineRule="auto"/>
        <w:ind w:left="-1134"/>
        <w:rPr>
          <w:lang w:val="uk-UA"/>
        </w:rPr>
      </w:pPr>
    </w:p>
    <w:p w:rsidR="00745C48" w:rsidRDefault="00745C48" w:rsidP="00AD5522">
      <w:pPr>
        <w:spacing w:line="240" w:lineRule="auto"/>
        <w:ind w:left="-1134"/>
        <w:rPr>
          <w:lang w:val="uk-UA"/>
        </w:rPr>
      </w:pPr>
    </w:p>
    <w:p w:rsidR="00745C48" w:rsidRDefault="00745C48" w:rsidP="00AD5522">
      <w:pPr>
        <w:spacing w:line="240" w:lineRule="auto"/>
        <w:ind w:left="-1134"/>
        <w:rPr>
          <w:lang w:val="uk-UA"/>
        </w:rPr>
      </w:pPr>
    </w:p>
    <w:p w:rsidR="00745C48" w:rsidRPr="00745C48" w:rsidRDefault="00745C48" w:rsidP="00AD5522">
      <w:pPr>
        <w:spacing w:line="240" w:lineRule="auto"/>
        <w:ind w:left="-1134"/>
        <w:rPr>
          <w:lang w:val="uk-UA"/>
        </w:rPr>
      </w:pPr>
    </w:p>
    <w:p w:rsidR="00745C48" w:rsidRPr="00745C48" w:rsidRDefault="00BE6E7E" w:rsidP="00AD5522">
      <w:pPr>
        <w:spacing w:line="240" w:lineRule="auto"/>
        <w:ind w:left="-1134"/>
        <w:rPr>
          <w:lang w:val="uk-UA"/>
        </w:rPr>
      </w:pPr>
      <w:r>
        <w:rPr>
          <w:noProof/>
        </w:rPr>
        <w:drawing>
          <wp:inline distT="0" distB="0" distL="0" distR="0">
            <wp:extent cx="6191250" cy="4455319"/>
            <wp:effectExtent l="19050" t="0" r="0" b="0"/>
            <wp:docPr id="1" name="Рисунок 1" descr="E:\МАМА ФОТО\DSC0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МА ФОТО\DSC013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5C48" w:rsidRPr="00745C48" w:rsidSect="009B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A2721"/>
    <w:rsid w:val="002A2721"/>
    <w:rsid w:val="003B52F6"/>
    <w:rsid w:val="003D3FA2"/>
    <w:rsid w:val="0043149E"/>
    <w:rsid w:val="00457DCC"/>
    <w:rsid w:val="0057372C"/>
    <w:rsid w:val="00745C48"/>
    <w:rsid w:val="0079155D"/>
    <w:rsid w:val="009B1CBA"/>
    <w:rsid w:val="00AD5522"/>
    <w:rsid w:val="00BD796A"/>
    <w:rsid w:val="00BE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5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5C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2012-02-01T01:17:00Z</cp:lastPrinted>
  <dcterms:created xsi:type="dcterms:W3CDTF">2011-11-24T07:27:00Z</dcterms:created>
  <dcterms:modified xsi:type="dcterms:W3CDTF">2012-02-06T17:21:00Z</dcterms:modified>
</cp:coreProperties>
</file>